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0BECF" w14:textId="653E7BA1" w:rsidR="007F105D" w:rsidRDefault="00484C94" w:rsidP="00C6476A">
      <w:pPr>
        <w:spacing w:after="0" w:line="240" w:lineRule="auto"/>
        <w:rPr>
          <w:b/>
          <w:sz w:val="28"/>
          <w:szCs w:val="28"/>
        </w:rPr>
      </w:pPr>
      <w:r w:rsidRPr="00EC622E">
        <w:rPr>
          <w:b/>
          <w:sz w:val="28"/>
          <w:szCs w:val="28"/>
        </w:rPr>
        <w:t xml:space="preserve">Model for Advancing High Performance in Primary Care and Behavioral Health: </w:t>
      </w:r>
      <w:r w:rsidR="007F105D" w:rsidRPr="00EC622E">
        <w:rPr>
          <w:b/>
          <w:sz w:val="28"/>
          <w:szCs w:val="28"/>
        </w:rPr>
        <w:t xml:space="preserve">MAHP </w:t>
      </w:r>
      <w:r w:rsidRPr="00EC622E">
        <w:rPr>
          <w:b/>
          <w:sz w:val="28"/>
          <w:szCs w:val="28"/>
        </w:rPr>
        <w:t xml:space="preserve">2.0 </w:t>
      </w:r>
      <w:r w:rsidR="007F105D" w:rsidRPr="00EC622E">
        <w:rPr>
          <w:b/>
          <w:sz w:val="28"/>
          <w:szCs w:val="28"/>
        </w:rPr>
        <w:t>Assessment</w:t>
      </w:r>
    </w:p>
    <w:p w14:paraId="1B596C26" w14:textId="77777777" w:rsidR="00C6476A" w:rsidRPr="00EC622E" w:rsidRDefault="00C6476A" w:rsidP="00C6476A">
      <w:pPr>
        <w:spacing w:after="0" w:line="240" w:lineRule="auto"/>
        <w:rPr>
          <w:b/>
          <w:sz w:val="28"/>
          <w:szCs w:val="28"/>
        </w:rPr>
      </w:pPr>
    </w:p>
    <w:p w14:paraId="5D2EFB7B" w14:textId="3FCD0448" w:rsidR="00AA4187" w:rsidRDefault="00AA4187" w:rsidP="00C6476A">
      <w:pPr>
        <w:spacing w:after="0"/>
        <w:rPr>
          <w:b/>
          <w:sz w:val="28"/>
          <w:szCs w:val="28"/>
        </w:rPr>
      </w:pPr>
      <w:r w:rsidRPr="00AA4187">
        <w:rPr>
          <w:b/>
          <w:sz w:val="28"/>
          <w:szCs w:val="28"/>
        </w:rPr>
        <w:t>Instructions</w:t>
      </w:r>
    </w:p>
    <w:p w14:paraId="372A2269" w14:textId="77777777" w:rsidR="00C6476A" w:rsidRPr="00AA4187" w:rsidRDefault="00C6476A" w:rsidP="00C6476A">
      <w:pPr>
        <w:spacing w:after="0"/>
        <w:rPr>
          <w:b/>
          <w:sz w:val="28"/>
          <w:szCs w:val="28"/>
        </w:rPr>
      </w:pPr>
    </w:p>
    <w:p w14:paraId="163CD94A" w14:textId="7976AEA1" w:rsidR="004062A8" w:rsidRPr="007D75AD" w:rsidRDefault="00AA4187" w:rsidP="004062A8">
      <w:pPr>
        <w:spacing w:after="0"/>
        <w:rPr>
          <w:sz w:val="24"/>
          <w:szCs w:val="24"/>
        </w:rPr>
      </w:pPr>
      <w:r w:rsidRPr="007D75AD">
        <w:rPr>
          <w:sz w:val="24"/>
          <w:szCs w:val="24"/>
        </w:rPr>
        <w:t xml:space="preserve">The MAHP </w:t>
      </w:r>
      <w:r w:rsidR="00484C94">
        <w:rPr>
          <w:sz w:val="24"/>
          <w:szCs w:val="24"/>
        </w:rPr>
        <w:t>2.0</w:t>
      </w:r>
      <w:r w:rsidR="00484C94" w:rsidRPr="007D75AD">
        <w:rPr>
          <w:sz w:val="24"/>
          <w:szCs w:val="24"/>
        </w:rPr>
        <w:t xml:space="preserve"> </w:t>
      </w:r>
      <w:r w:rsidR="00D04133">
        <w:rPr>
          <w:sz w:val="24"/>
          <w:szCs w:val="24"/>
        </w:rPr>
        <w:t>A</w:t>
      </w:r>
      <w:r w:rsidRPr="007D75AD">
        <w:rPr>
          <w:sz w:val="24"/>
          <w:szCs w:val="24"/>
        </w:rPr>
        <w:t xml:space="preserve">ssessment </w:t>
      </w:r>
      <w:r w:rsidR="006A6E85" w:rsidRPr="007D75AD">
        <w:rPr>
          <w:sz w:val="24"/>
          <w:szCs w:val="24"/>
        </w:rPr>
        <w:t>has been</w:t>
      </w:r>
      <w:r w:rsidRPr="007D75AD">
        <w:rPr>
          <w:sz w:val="24"/>
          <w:szCs w:val="24"/>
        </w:rPr>
        <w:t xml:space="preserve"> assembled to provide primary care and behavioral health </w:t>
      </w:r>
      <w:r w:rsidR="00D20303" w:rsidRPr="007D75AD">
        <w:rPr>
          <w:sz w:val="24"/>
          <w:szCs w:val="24"/>
        </w:rPr>
        <w:t>clinics</w:t>
      </w:r>
      <w:r w:rsidRPr="007D75AD">
        <w:rPr>
          <w:sz w:val="24"/>
          <w:szCs w:val="24"/>
        </w:rPr>
        <w:t xml:space="preserve"> with one instrument with which they can assess the</w:t>
      </w:r>
      <w:r w:rsidR="00D20303" w:rsidRPr="007D75AD">
        <w:rPr>
          <w:sz w:val="24"/>
          <w:szCs w:val="24"/>
        </w:rPr>
        <w:t>ir</w:t>
      </w:r>
      <w:r w:rsidRPr="007D75AD">
        <w:rPr>
          <w:sz w:val="24"/>
          <w:szCs w:val="24"/>
        </w:rPr>
        <w:t xml:space="preserve"> readiness or progress toward becoming high performing clinics using the Model for Advancing High Performance</w:t>
      </w:r>
      <w:r w:rsidR="00484C94">
        <w:rPr>
          <w:sz w:val="24"/>
          <w:szCs w:val="24"/>
        </w:rPr>
        <w:t xml:space="preserve"> in Primary Care and Behavioral Health</w:t>
      </w:r>
      <w:r w:rsidRPr="007D75AD">
        <w:rPr>
          <w:sz w:val="24"/>
          <w:szCs w:val="24"/>
        </w:rPr>
        <w:t xml:space="preserve"> (MAHP</w:t>
      </w:r>
      <w:r w:rsidR="00484C94">
        <w:rPr>
          <w:sz w:val="24"/>
          <w:szCs w:val="24"/>
        </w:rPr>
        <w:t xml:space="preserve"> 2.0</w:t>
      </w:r>
      <w:r w:rsidR="006A6E85" w:rsidRPr="007D75AD">
        <w:rPr>
          <w:sz w:val="24"/>
          <w:szCs w:val="24"/>
        </w:rPr>
        <w:t>)</w:t>
      </w:r>
      <w:r w:rsidRPr="007D75AD">
        <w:rPr>
          <w:sz w:val="24"/>
          <w:szCs w:val="24"/>
        </w:rPr>
        <w:t xml:space="preserve">. </w:t>
      </w:r>
      <w:r w:rsidR="004062A8" w:rsidRPr="007D75AD">
        <w:rPr>
          <w:sz w:val="24"/>
          <w:szCs w:val="24"/>
        </w:rPr>
        <w:t>Individual items were selected from f</w:t>
      </w:r>
      <w:r w:rsidR="006A6E85" w:rsidRPr="007D75AD">
        <w:rPr>
          <w:sz w:val="24"/>
          <w:szCs w:val="24"/>
        </w:rPr>
        <w:t>our source</w:t>
      </w:r>
      <w:r w:rsidR="004062A8" w:rsidRPr="007D75AD">
        <w:t xml:space="preserve"> </w:t>
      </w:r>
      <w:r w:rsidR="004062A8" w:rsidRPr="007D75AD">
        <w:rPr>
          <w:sz w:val="24"/>
          <w:szCs w:val="24"/>
        </w:rPr>
        <w:t xml:space="preserve">instruments to reflect the delivery of care from both primary care and behavioral health perspectives:  </w:t>
      </w:r>
      <w:r w:rsidR="006A6E85" w:rsidRPr="007D75AD">
        <w:rPr>
          <w:sz w:val="24"/>
          <w:szCs w:val="24"/>
        </w:rPr>
        <w:t xml:space="preserve"> </w:t>
      </w:r>
      <w:r w:rsidR="004062A8" w:rsidRPr="007D75AD">
        <w:rPr>
          <w:sz w:val="24"/>
          <w:szCs w:val="24"/>
        </w:rPr>
        <w:t xml:space="preserve">NACHC Payment Reform Readiness Assessment Tool, TCPI Practice Assessment Tool 2.0, Integrated Certification Criteria Feasibility and Readiness Tool (I-CCFRT), and the Patient Centered Medical Home Assessment (PCMH-A). </w:t>
      </w:r>
      <w:r w:rsidR="00415307">
        <w:rPr>
          <w:sz w:val="24"/>
          <w:szCs w:val="24"/>
        </w:rPr>
        <w:t>The tool is focused heavily on the “Invest in Infrastructure”</w:t>
      </w:r>
      <w:r w:rsidR="000F743C">
        <w:rPr>
          <w:sz w:val="24"/>
          <w:szCs w:val="24"/>
        </w:rPr>
        <w:t xml:space="preserve"> </w:t>
      </w:r>
      <w:r w:rsidR="00415307">
        <w:rPr>
          <w:sz w:val="24"/>
          <w:szCs w:val="24"/>
        </w:rPr>
        <w:t xml:space="preserve">strategy as that is </w:t>
      </w:r>
      <w:r w:rsidR="00D46AD6">
        <w:rPr>
          <w:sz w:val="24"/>
          <w:szCs w:val="24"/>
        </w:rPr>
        <w:t>the essential foundation</w:t>
      </w:r>
      <w:r w:rsidR="000F743C">
        <w:rPr>
          <w:sz w:val="24"/>
          <w:szCs w:val="24"/>
        </w:rPr>
        <w:t xml:space="preserve"> for care and payment success.</w:t>
      </w:r>
      <w:r w:rsidR="00D46AD6">
        <w:rPr>
          <w:sz w:val="24"/>
          <w:szCs w:val="24"/>
        </w:rPr>
        <w:t xml:space="preserve"> </w:t>
      </w:r>
      <w:r w:rsidR="00415307">
        <w:rPr>
          <w:sz w:val="24"/>
          <w:szCs w:val="24"/>
        </w:rPr>
        <w:t xml:space="preserve"> </w:t>
      </w:r>
      <w:r w:rsidR="004062A8" w:rsidRPr="007D75AD">
        <w:rPr>
          <w:sz w:val="24"/>
          <w:szCs w:val="24"/>
        </w:rPr>
        <w:t xml:space="preserve">For </w:t>
      </w:r>
      <w:r w:rsidR="00484C94">
        <w:rPr>
          <w:sz w:val="24"/>
          <w:szCs w:val="24"/>
        </w:rPr>
        <w:t>additional</w:t>
      </w:r>
      <w:r w:rsidR="004062A8" w:rsidRPr="007D75AD">
        <w:rPr>
          <w:sz w:val="24"/>
          <w:szCs w:val="24"/>
        </w:rPr>
        <w:t xml:space="preserve"> assessment items, please see the source instruments or refer to the </w:t>
      </w:r>
      <w:r w:rsidR="00434D78">
        <w:rPr>
          <w:sz w:val="24"/>
          <w:szCs w:val="24"/>
        </w:rPr>
        <w:t xml:space="preserve">companion Crosswalk document.    </w:t>
      </w:r>
    </w:p>
    <w:p w14:paraId="53D38558" w14:textId="7255DA06" w:rsidR="00A9624B" w:rsidRDefault="00A9624B" w:rsidP="00C6476A">
      <w:pPr>
        <w:spacing w:after="0" w:line="240" w:lineRule="auto"/>
        <w:rPr>
          <w:b/>
          <w:sz w:val="24"/>
          <w:szCs w:val="24"/>
        </w:rPr>
      </w:pPr>
    </w:p>
    <w:p w14:paraId="43FA1934" w14:textId="6E88B9E0" w:rsidR="00D20303" w:rsidRPr="00D20303" w:rsidRDefault="00D20303" w:rsidP="00D20303">
      <w:pPr>
        <w:spacing w:after="0"/>
        <w:rPr>
          <w:b/>
          <w:noProof/>
          <w:sz w:val="24"/>
          <w:szCs w:val="24"/>
        </w:rPr>
      </w:pPr>
      <w:r w:rsidRPr="00D20303">
        <w:rPr>
          <w:b/>
          <w:noProof/>
          <w:sz w:val="24"/>
          <w:szCs w:val="24"/>
        </w:rPr>
        <w:t>Before you Begin</w:t>
      </w:r>
      <w:r w:rsidR="00484C94">
        <w:rPr>
          <w:b/>
          <w:noProof/>
          <w:sz w:val="24"/>
          <w:szCs w:val="24"/>
        </w:rPr>
        <w:t>: How to use this assessment</w:t>
      </w:r>
    </w:p>
    <w:p w14:paraId="52EF3B05" w14:textId="77777777" w:rsidR="003D52CB" w:rsidRDefault="003D52CB" w:rsidP="00C6476A">
      <w:pPr>
        <w:spacing w:after="0" w:line="240" w:lineRule="auto"/>
        <w:rPr>
          <w:b/>
          <w:noProof/>
          <w:sz w:val="24"/>
          <w:szCs w:val="24"/>
        </w:rPr>
      </w:pPr>
    </w:p>
    <w:p w14:paraId="6CA5A725" w14:textId="1590112A" w:rsidR="00D20303" w:rsidRPr="003F13A0" w:rsidRDefault="00D20303" w:rsidP="00D20303">
      <w:pPr>
        <w:spacing w:after="0"/>
        <w:rPr>
          <w:b/>
          <w:noProof/>
          <w:sz w:val="24"/>
          <w:szCs w:val="24"/>
        </w:rPr>
      </w:pPr>
      <w:r w:rsidRPr="003F13A0">
        <w:rPr>
          <w:b/>
          <w:noProof/>
          <w:sz w:val="24"/>
          <w:szCs w:val="24"/>
        </w:rPr>
        <w:t>Identify a multidisci</w:t>
      </w:r>
      <w:bookmarkStart w:id="0" w:name="_GoBack"/>
      <w:bookmarkEnd w:id="0"/>
      <w:r w:rsidRPr="003F13A0">
        <w:rPr>
          <w:b/>
          <w:noProof/>
          <w:sz w:val="24"/>
          <w:szCs w:val="24"/>
        </w:rPr>
        <w:t>plinary group of practice staff</w:t>
      </w:r>
    </w:p>
    <w:p w14:paraId="64CB50ED" w14:textId="0A93D075" w:rsidR="00D20303" w:rsidRPr="007D75AD" w:rsidRDefault="00D20303" w:rsidP="00D20303">
      <w:pPr>
        <w:spacing w:after="0"/>
        <w:rPr>
          <w:noProof/>
          <w:sz w:val="24"/>
          <w:szCs w:val="24"/>
        </w:rPr>
      </w:pPr>
      <w:r w:rsidRPr="007D75AD">
        <w:rPr>
          <w:noProof/>
          <w:sz w:val="24"/>
          <w:szCs w:val="24"/>
        </w:rPr>
        <w:t xml:space="preserve">We strongly recommend that the </w:t>
      </w:r>
      <w:bookmarkStart w:id="1" w:name="_Hlk524608297"/>
      <w:r w:rsidRPr="007D75AD">
        <w:rPr>
          <w:noProof/>
          <w:sz w:val="24"/>
          <w:szCs w:val="24"/>
        </w:rPr>
        <w:t>MAHP</w:t>
      </w:r>
      <w:r w:rsidR="00484C94">
        <w:rPr>
          <w:noProof/>
          <w:sz w:val="24"/>
          <w:szCs w:val="24"/>
        </w:rPr>
        <w:t xml:space="preserve"> 2.0</w:t>
      </w:r>
      <w:r w:rsidRPr="007D75AD">
        <w:rPr>
          <w:noProof/>
          <w:sz w:val="24"/>
          <w:szCs w:val="24"/>
        </w:rPr>
        <w:t xml:space="preserve"> Assessment </w:t>
      </w:r>
      <w:bookmarkEnd w:id="1"/>
      <w:r w:rsidRPr="007D75AD">
        <w:rPr>
          <w:noProof/>
          <w:sz w:val="24"/>
          <w:szCs w:val="24"/>
        </w:rPr>
        <w:t>be completed by a multidisciplinary group (e.g., physicians, nurses, medical assistants, residents, other operations and administrative staff) in order to capture the perspectives of individuals with different roles within the practice and to get the best sense possible of ‘the way things really work.’ We recommend that staff members</w:t>
      </w:r>
      <w:r w:rsidR="003F13A0">
        <w:rPr>
          <w:noProof/>
          <w:sz w:val="24"/>
          <w:szCs w:val="24"/>
        </w:rPr>
        <w:t xml:space="preserve"> </w:t>
      </w:r>
      <w:r w:rsidRPr="007D75AD">
        <w:rPr>
          <w:noProof/>
          <w:sz w:val="24"/>
          <w:szCs w:val="24"/>
        </w:rPr>
        <w:t xml:space="preserve">complete the assessment individually, and that you then meet together to discuss the results, produce a consensus version, and develop an action plan for priority improvement areas. We discourage sites from completing the MAHP </w:t>
      </w:r>
      <w:r w:rsidR="00434D78">
        <w:rPr>
          <w:noProof/>
          <w:sz w:val="24"/>
          <w:szCs w:val="24"/>
        </w:rPr>
        <w:t xml:space="preserve">2.0 </w:t>
      </w:r>
      <w:r w:rsidRPr="007D75AD">
        <w:rPr>
          <w:noProof/>
          <w:sz w:val="24"/>
          <w:szCs w:val="24"/>
        </w:rPr>
        <w:t>Assessment individually and then averaging the scores to get a</w:t>
      </w:r>
      <w:r w:rsidR="00C47284" w:rsidRPr="007D75AD">
        <w:rPr>
          <w:noProof/>
          <w:sz w:val="24"/>
          <w:szCs w:val="24"/>
        </w:rPr>
        <w:t xml:space="preserve"> </w:t>
      </w:r>
      <w:r w:rsidRPr="007D75AD">
        <w:rPr>
          <w:noProof/>
          <w:sz w:val="24"/>
          <w:szCs w:val="24"/>
        </w:rPr>
        <w:t>consensus score without having first discussed as a group. The discussion is a great opportunity to</w:t>
      </w:r>
      <w:r w:rsidR="00C47284" w:rsidRPr="007D75AD">
        <w:rPr>
          <w:noProof/>
          <w:sz w:val="24"/>
          <w:szCs w:val="24"/>
        </w:rPr>
        <w:t xml:space="preserve"> </w:t>
      </w:r>
      <w:r w:rsidRPr="007D75AD">
        <w:rPr>
          <w:noProof/>
          <w:sz w:val="24"/>
          <w:szCs w:val="24"/>
        </w:rPr>
        <w:t>identify opportunities and priorities for care delivery transformation.</w:t>
      </w:r>
    </w:p>
    <w:p w14:paraId="03292155" w14:textId="77777777" w:rsidR="00D20303" w:rsidRDefault="00D20303" w:rsidP="00C6476A">
      <w:pPr>
        <w:spacing w:after="0" w:line="240" w:lineRule="auto"/>
        <w:rPr>
          <w:b/>
          <w:noProof/>
          <w:sz w:val="24"/>
          <w:szCs w:val="24"/>
        </w:rPr>
      </w:pPr>
    </w:p>
    <w:p w14:paraId="66EC8B9B" w14:textId="7974713D" w:rsidR="00D20303" w:rsidRPr="00D20303" w:rsidRDefault="00D20303" w:rsidP="00D20303">
      <w:pPr>
        <w:spacing w:after="0"/>
        <w:rPr>
          <w:b/>
          <w:noProof/>
          <w:sz w:val="24"/>
          <w:szCs w:val="24"/>
        </w:rPr>
      </w:pPr>
      <w:r w:rsidRPr="00D20303">
        <w:rPr>
          <w:b/>
          <w:noProof/>
          <w:sz w:val="24"/>
          <w:szCs w:val="24"/>
        </w:rPr>
        <w:t>Have each site in an organization complete an assessment</w:t>
      </w:r>
      <w:r>
        <w:rPr>
          <w:b/>
          <w:noProof/>
          <w:sz w:val="24"/>
          <w:szCs w:val="24"/>
        </w:rPr>
        <w:t xml:space="preserve"> </w:t>
      </w:r>
    </w:p>
    <w:p w14:paraId="43C4603A" w14:textId="1E84C50F" w:rsidR="00484C94" w:rsidRDefault="00D20303" w:rsidP="00D20303">
      <w:pPr>
        <w:spacing w:after="0"/>
        <w:rPr>
          <w:noProof/>
          <w:sz w:val="24"/>
          <w:szCs w:val="24"/>
        </w:rPr>
      </w:pPr>
      <w:r w:rsidRPr="007D75AD">
        <w:rPr>
          <w:noProof/>
          <w:sz w:val="24"/>
          <w:szCs w:val="24"/>
        </w:rPr>
        <w:t xml:space="preserve">If an organization has multiple practice sites, each site should complete a separate </w:t>
      </w:r>
      <w:r w:rsidR="00C47284" w:rsidRPr="003F13A0">
        <w:rPr>
          <w:noProof/>
          <w:sz w:val="24"/>
          <w:szCs w:val="24"/>
        </w:rPr>
        <w:t>MAHP</w:t>
      </w:r>
      <w:r w:rsidR="00484C94" w:rsidRPr="003F13A0">
        <w:rPr>
          <w:noProof/>
          <w:sz w:val="24"/>
          <w:szCs w:val="24"/>
        </w:rPr>
        <w:t xml:space="preserve"> 2.0</w:t>
      </w:r>
      <w:r w:rsidR="00C47284" w:rsidRPr="003F13A0">
        <w:rPr>
          <w:noProof/>
          <w:sz w:val="24"/>
          <w:szCs w:val="24"/>
        </w:rPr>
        <w:t xml:space="preserve"> Assessment</w:t>
      </w:r>
      <w:r w:rsidRPr="007D75AD">
        <w:rPr>
          <w:noProof/>
          <w:sz w:val="24"/>
          <w:szCs w:val="24"/>
        </w:rPr>
        <w:t>. Practice</w:t>
      </w:r>
      <w:r w:rsidR="00C47284" w:rsidRPr="007D75AD">
        <w:rPr>
          <w:noProof/>
          <w:sz w:val="24"/>
          <w:szCs w:val="24"/>
        </w:rPr>
        <w:t xml:space="preserve"> </w:t>
      </w:r>
      <w:r w:rsidRPr="007D75AD">
        <w:rPr>
          <w:noProof/>
          <w:sz w:val="24"/>
          <w:szCs w:val="24"/>
        </w:rPr>
        <w:t>transformation, even when directed and supported by organizational leaders, happens differently at</w:t>
      </w:r>
      <w:r w:rsidR="00C47284" w:rsidRPr="007D75AD">
        <w:rPr>
          <w:noProof/>
          <w:sz w:val="24"/>
          <w:szCs w:val="24"/>
        </w:rPr>
        <w:t xml:space="preserve"> </w:t>
      </w:r>
      <w:r w:rsidRPr="007D75AD">
        <w:rPr>
          <w:noProof/>
          <w:sz w:val="24"/>
          <w:szCs w:val="24"/>
        </w:rPr>
        <w:t xml:space="preserve">the site level. Organizational leaders can compare </w:t>
      </w:r>
      <w:r w:rsidR="00C47284" w:rsidRPr="007D75AD">
        <w:rPr>
          <w:noProof/>
          <w:sz w:val="24"/>
          <w:szCs w:val="24"/>
        </w:rPr>
        <w:t xml:space="preserve">MAHP </w:t>
      </w:r>
      <w:r w:rsidR="00484C94">
        <w:rPr>
          <w:noProof/>
          <w:sz w:val="24"/>
          <w:szCs w:val="24"/>
        </w:rPr>
        <w:t xml:space="preserve">2.0 </w:t>
      </w:r>
      <w:r w:rsidR="00C47284" w:rsidRPr="007D75AD">
        <w:rPr>
          <w:noProof/>
          <w:sz w:val="24"/>
          <w:szCs w:val="24"/>
        </w:rPr>
        <w:t xml:space="preserve">Assessment </w:t>
      </w:r>
      <w:r w:rsidRPr="007D75AD">
        <w:rPr>
          <w:noProof/>
          <w:sz w:val="24"/>
          <w:szCs w:val="24"/>
        </w:rPr>
        <w:t>scores and use this information to share</w:t>
      </w:r>
      <w:r w:rsidR="00C47284" w:rsidRPr="007D75AD">
        <w:rPr>
          <w:noProof/>
          <w:sz w:val="24"/>
          <w:szCs w:val="24"/>
        </w:rPr>
        <w:t xml:space="preserve"> </w:t>
      </w:r>
      <w:r w:rsidRPr="007D75AD">
        <w:rPr>
          <w:noProof/>
          <w:sz w:val="24"/>
          <w:szCs w:val="24"/>
        </w:rPr>
        <w:t>knowledge and cross-pollinate improvement ideas.</w:t>
      </w:r>
      <w:r w:rsidR="00C47284" w:rsidRPr="007D75AD">
        <w:rPr>
          <w:noProof/>
          <w:sz w:val="24"/>
          <w:szCs w:val="24"/>
        </w:rPr>
        <w:t xml:space="preserve"> </w:t>
      </w:r>
    </w:p>
    <w:p w14:paraId="47636D8A" w14:textId="5EE53354" w:rsidR="00484C94" w:rsidRDefault="00484C94" w:rsidP="00C6476A">
      <w:pPr>
        <w:spacing w:after="0" w:line="240" w:lineRule="auto"/>
        <w:rPr>
          <w:noProof/>
          <w:sz w:val="24"/>
          <w:szCs w:val="24"/>
        </w:rPr>
      </w:pPr>
    </w:p>
    <w:p w14:paraId="2BF722D0" w14:textId="4F7198F3" w:rsidR="00484C94" w:rsidRPr="003F13A0" w:rsidRDefault="00484C94" w:rsidP="00D20303">
      <w:pPr>
        <w:spacing w:after="0"/>
        <w:rPr>
          <w:b/>
          <w:noProof/>
          <w:sz w:val="24"/>
          <w:szCs w:val="24"/>
        </w:rPr>
      </w:pPr>
      <w:r w:rsidRPr="003F13A0">
        <w:rPr>
          <w:b/>
          <w:noProof/>
          <w:sz w:val="24"/>
          <w:szCs w:val="24"/>
        </w:rPr>
        <w:t>To those completing the tool</w:t>
      </w:r>
    </w:p>
    <w:p w14:paraId="3F7780BB" w14:textId="3E19AF9B" w:rsidR="000F0D58" w:rsidRPr="003F13A0" w:rsidRDefault="00D20303" w:rsidP="00FA57D8">
      <w:pPr>
        <w:spacing w:after="120"/>
        <w:rPr>
          <w:b/>
          <w:sz w:val="28"/>
          <w:szCs w:val="28"/>
        </w:rPr>
      </w:pPr>
      <w:r w:rsidRPr="007D75AD">
        <w:rPr>
          <w:noProof/>
          <w:sz w:val="24"/>
          <w:szCs w:val="24"/>
        </w:rPr>
        <w:t>Consider where your practice is on the journey</w:t>
      </w:r>
      <w:r w:rsidR="00C47284" w:rsidRPr="007D75AD">
        <w:rPr>
          <w:noProof/>
          <w:sz w:val="24"/>
          <w:szCs w:val="24"/>
        </w:rPr>
        <w:t xml:space="preserve"> to high performance. </w:t>
      </w:r>
      <w:r w:rsidRPr="007D75AD">
        <w:rPr>
          <w:noProof/>
          <w:sz w:val="24"/>
          <w:szCs w:val="24"/>
        </w:rPr>
        <w:t>Answer each question as honestly and accurately as possible. There is no advantage to</w:t>
      </w:r>
      <w:r w:rsidR="00C47284" w:rsidRPr="007D75AD">
        <w:rPr>
          <w:noProof/>
          <w:sz w:val="24"/>
          <w:szCs w:val="24"/>
        </w:rPr>
        <w:t xml:space="preserve"> </w:t>
      </w:r>
      <w:r w:rsidRPr="007D75AD">
        <w:rPr>
          <w:noProof/>
          <w:sz w:val="24"/>
          <w:szCs w:val="24"/>
        </w:rPr>
        <w:t>overestimating or upcoding item scores, and doing so may make it harder for real progress to be</w:t>
      </w:r>
      <w:r w:rsidR="00C47284" w:rsidRPr="007D75AD">
        <w:rPr>
          <w:noProof/>
          <w:sz w:val="24"/>
          <w:szCs w:val="24"/>
        </w:rPr>
        <w:t xml:space="preserve"> </w:t>
      </w:r>
      <w:r w:rsidRPr="007D75AD">
        <w:rPr>
          <w:noProof/>
          <w:sz w:val="24"/>
          <w:szCs w:val="24"/>
        </w:rPr>
        <w:t xml:space="preserve">apparent when the </w:t>
      </w:r>
      <w:r w:rsidR="00C47284" w:rsidRPr="007D75AD">
        <w:rPr>
          <w:noProof/>
          <w:sz w:val="24"/>
          <w:szCs w:val="24"/>
        </w:rPr>
        <w:t xml:space="preserve">MAHP </w:t>
      </w:r>
      <w:r w:rsidR="00484C94">
        <w:rPr>
          <w:noProof/>
          <w:sz w:val="24"/>
          <w:szCs w:val="24"/>
        </w:rPr>
        <w:t xml:space="preserve">2.0 </w:t>
      </w:r>
      <w:r w:rsidR="00C47284" w:rsidRPr="007D75AD">
        <w:rPr>
          <w:noProof/>
          <w:sz w:val="24"/>
          <w:szCs w:val="24"/>
        </w:rPr>
        <w:t xml:space="preserve">Assessment </w:t>
      </w:r>
      <w:r w:rsidRPr="007D75AD">
        <w:rPr>
          <w:noProof/>
          <w:sz w:val="24"/>
          <w:szCs w:val="24"/>
        </w:rPr>
        <w:t>is repeated in the future. It is fairly typical f</w:t>
      </w:r>
      <w:r w:rsidR="00C47284" w:rsidRPr="007D75AD">
        <w:rPr>
          <w:noProof/>
          <w:sz w:val="24"/>
          <w:szCs w:val="24"/>
        </w:rPr>
        <w:t xml:space="preserve">or teams to </w:t>
      </w:r>
      <w:r w:rsidRPr="007D75AD">
        <w:rPr>
          <w:noProof/>
          <w:sz w:val="24"/>
          <w:szCs w:val="24"/>
        </w:rPr>
        <w:t xml:space="preserve">initially believe they are providing more </w:t>
      </w:r>
      <w:r w:rsidR="00C47284" w:rsidRPr="007D75AD">
        <w:rPr>
          <w:noProof/>
          <w:sz w:val="24"/>
          <w:szCs w:val="24"/>
        </w:rPr>
        <w:t>advanced</w:t>
      </w:r>
      <w:r w:rsidRPr="007D75AD">
        <w:rPr>
          <w:noProof/>
          <w:sz w:val="24"/>
          <w:szCs w:val="24"/>
        </w:rPr>
        <w:t xml:space="preserve"> care </w:t>
      </w:r>
      <w:r w:rsidR="00484C94">
        <w:rPr>
          <w:noProof/>
          <w:sz w:val="24"/>
          <w:szCs w:val="24"/>
        </w:rPr>
        <w:t xml:space="preserve">or are more ready for payment reform </w:t>
      </w:r>
      <w:r w:rsidRPr="007D75AD">
        <w:rPr>
          <w:noProof/>
          <w:sz w:val="24"/>
          <w:szCs w:val="24"/>
        </w:rPr>
        <w:t>than they actually are.</w:t>
      </w:r>
      <w:r w:rsidR="00C47284" w:rsidRPr="007D75AD">
        <w:rPr>
          <w:noProof/>
          <w:sz w:val="24"/>
          <w:szCs w:val="24"/>
        </w:rPr>
        <w:t xml:space="preserve"> </w:t>
      </w:r>
      <w:r w:rsidRPr="007D75AD">
        <w:rPr>
          <w:noProof/>
          <w:sz w:val="24"/>
          <w:szCs w:val="24"/>
        </w:rPr>
        <w:t xml:space="preserve">Over time, as your understanding of </w:t>
      </w:r>
      <w:r w:rsidR="00C47284" w:rsidRPr="007D75AD">
        <w:rPr>
          <w:noProof/>
          <w:sz w:val="24"/>
          <w:szCs w:val="24"/>
        </w:rPr>
        <w:t>advanced</w:t>
      </w:r>
      <w:r w:rsidRPr="007D75AD">
        <w:rPr>
          <w:noProof/>
          <w:sz w:val="24"/>
          <w:szCs w:val="24"/>
        </w:rPr>
        <w:t xml:space="preserve"> care </w:t>
      </w:r>
      <w:r w:rsidR="00484C94">
        <w:rPr>
          <w:noProof/>
          <w:sz w:val="24"/>
          <w:szCs w:val="24"/>
        </w:rPr>
        <w:t xml:space="preserve">for improving value </w:t>
      </w:r>
      <w:r w:rsidRPr="007D75AD">
        <w:rPr>
          <w:noProof/>
          <w:sz w:val="24"/>
          <w:szCs w:val="24"/>
        </w:rPr>
        <w:t>increases and you continue to implement</w:t>
      </w:r>
      <w:r w:rsidR="00C47284" w:rsidRPr="007D75AD">
        <w:rPr>
          <w:noProof/>
          <w:sz w:val="24"/>
          <w:szCs w:val="24"/>
        </w:rPr>
        <w:t xml:space="preserve"> </w:t>
      </w:r>
      <w:r w:rsidRPr="007D75AD">
        <w:rPr>
          <w:noProof/>
          <w:sz w:val="24"/>
          <w:szCs w:val="24"/>
        </w:rPr>
        <w:t xml:space="preserve">effective practice changes, you should see your </w:t>
      </w:r>
      <w:r w:rsidR="00C47284" w:rsidRPr="007D75AD">
        <w:rPr>
          <w:noProof/>
          <w:sz w:val="24"/>
          <w:szCs w:val="24"/>
        </w:rPr>
        <w:t xml:space="preserve">MAHP </w:t>
      </w:r>
      <w:r w:rsidR="00484C94">
        <w:rPr>
          <w:noProof/>
          <w:sz w:val="24"/>
          <w:szCs w:val="24"/>
        </w:rPr>
        <w:t xml:space="preserve">2.0 </w:t>
      </w:r>
      <w:r w:rsidR="00C47284" w:rsidRPr="007D75AD">
        <w:rPr>
          <w:noProof/>
          <w:sz w:val="24"/>
          <w:szCs w:val="24"/>
        </w:rPr>
        <w:t xml:space="preserve">Assessment </w:t>
      </w:r>
      <w:r w:rsidRPr="007D75AD">
        <w:rPr>
          <w:noProof/>
          <w:sz w:val="24"/>
          <w:szCs w:val="24"/>
        </w:rPr>
        <w:t>scores increase.</w:t>
      </w:r>
      <w:r w:rsidR="00C47284" w:rsidRPr="007D75AD">
        <w:rPr>
          <w:noProof/>
          <w:sz w:val="24"/>
          <w:szCs w:val="24"/>
        </w:rPr>
        <w:t xml:space="preserve"> </w:t>
      </w:r>
    </w:p>
    <w:p w14:paraId="10CF63EE" w14:textId="47396AE1" w:rsidR="000F0D58" w:rsidRPr="003F13A0" w:rsidRDefault="00C6476A" w:rsidP="00C6476A">
      <w:pPr>
        <w:spacing w:after="0"/>
        <w:jc w:val="center"/>
        <w:rPr>
          <w:b/>
          <w:sz w:val="28"/>
          <w:szCs w:val="28"/>
        </w:rPr>
      </w:pPr>
      <w:r w:rsidRPr="003F13A0">
        <w:rPr>
          <w:b/>
          <w:noProof/>
          <w:sz w:val="24"/>
          <w:szCs w:val="24"/>
        </w:rPr>
        <w:drawing>
          <wp:inline distT="0" distB="0" distL="0" distR="0" wp14:anchorId="00C610BC" wp14:editId="75A0B1CE">
            <wp:extent cx="7103925" cy="4143375"/>
            <wp:effectExtent l="38100" t="38100" r="40005" b="28575"/>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23269" cy="4154658"/>
                    </a:xfrm>
                    <a:prstGeom prst="rect">
                      <a:avLst/>
                    </a:prstGeom>
                    <a:noFill/>
                    <a:ln w="31750">
                      <a:solidFill>
                        <a:schemeClr val="tx1"/>
                      </a:solidFill>
                      <a:miter lim="800000"/>
                    </a:ln>
                    <a:extLst/>
                  </pic:spPr>
                </pic:pic>
              </a:graphicData>
            </a:graphic>
          </wp:inline>
        </w:drawing>
      </w:r>
    </w:p>
    <w:p w14:paraId="56E4CCD6" w14:textId="22ED6E19" w:rsidR="007A452F" w:rsidRPr="00FB563C" w:rsidRDefault="001F1560" w:rsidP="004062A8">
      <w:pPr>
        <w:spacing w:after="0"/>
        <w:rPr>
          <w:b/>
          <w:color w:val="00B0F0"/>
          <w:sz w:val="28"/>
          <w:szCs w:val="28"/>
        </w:rPr>
      </w:pPr>
      <w:r w:rsidRPr="00FB563C">
        <w:rPr>
          <w:b/>
          <w:color w:val="00B0F0"/>
          <w:sz w:val="28"/>
          <w:szCs w:val="28"/>
        </w:rPr>
        <w:lastRenderedPageBreak/>
        <w:t xml:space="preserve">STRATEGY 1: </w:t>
      </w:r>
      <w:r w:rsidR="00B92692" w:rsidRPr="00FB563C">
        <w:rPr>
          <w:b/>
          <w:color w:val="00B0F0"/>
          <w:sz w:val="28"/>
          <w:szCs w:val="28"/>
        </w:rPr>
        <w:t xml:space="preserve">INVEST IN INFRASTRUCTURE </w:t>
      </w:r>
    </w:p>
    <w:p w14:paraId="138BCE95" w14:textId="77777777" w:rsidR="000F0D58" w:rsidRDefault="000F0D58" w:rsidP="00FA0C99">
      <w:pPr>
        <w:spacing w:after="0"/>
        <w:rPr>
          <w:b/>
          <w:sz w:val="28"/>
          <w:szCs w:val="28"/>
        </w:rPr>
      </w:pPr>
    </w:p>
    <w:p w14:paraId="5F18A164" w14:textId="75D0CCD2" w:rsidR="00FA0C99" w:rsidRPr="00FA0C99" w:rsidRDefault="003F13A0" w:rsidP="00FA0C99">
      <w:pPr>
        <w:spacing w:after="0"/>
        <w:rPr>
          <w:b/>
        </w:rPr>
      </w:pPr>
      <w:r>
        <w:rPr>
          <w:b/>
          <w:sz w:val="28"/>
          <w:szCs w:val="28"/>
        </w:rPr>
        <w:t>Invest in p</w:t>
      </w:r>
      <w:r w:rsidR="007A452F" w:rsidRPr="000728A2">
        <w:rPr>
          <w:b/>
          <w:sz w:val="28"/>
          <w:szCs w:val="28"/>
        </w:rPr>
        <w:t>eople</w:t>
      </w:r>
    </w:p>
    <w:tbl>
      <w:tblPr>
        <w:tblStyle w:val="TableGrid"/>
        <w:tblW w:w="0" w:type="auto"/>
        <w:tblLook w:val="04A0" w:firstRow="1" w:lastRow="0" w:firstColumn="1" w:lastColumn="0" w:noHBand="0" w:noVBand="1"/>
      </w:tblPr>
      <w:tblGrid>
        <w:gridCol w:w="2590"/>
        <w:gridCol w:w="3435"/>
        <w:gridCol w:w="3780"/>
        <w:gridCol w:w="3145"/>
      </w:tblGrid>
      <w:tr w:rsidR="0046562A" w14:paraId="5336E43A" w14:textId="77777777" w:rsidTr="00347221">
        <w:trPr>
          <w:trHeight w:val="1907"/>
        </w:trPr>
        <w:tc>
          <w:tcPr>
            <w:tcW w:w="2590" w:type="dxa"/>
            <w:vMerge w:val="restart"/>
          </w:tcPr>
          <w:p w14:paraId="04EF6B19" w14:textId="7178CEFF" w:rsidR="0046562A" w:rsidRPr="003F13A0" w:rsidRDefault="0046562A" w:rsidP="003F13A0">
            <w:pPr>
              <w:pStyle w:val="ListParagraph"/>
              <w:numPr>
                <w:ilvl w:val="0"/>
                <w:numId w:val="21"/>
              </w:numPr>
              <w:rPr>
                <w:b/>
                <w:sz w:val="24"/>
                <w:szCs w:val="24"/>
              </w:rPr>
            </w:pPr>
            <w:r w:rsidRPr="003F13A0">
              <w:rPr>
                <w:b/>
                <w:sz w:val="24"/>
                <w:szCs w:val="24"/>
              </w:rPr>
              <w:t>Administra</w:t>
            </w:r>
            <w:r w:rsidRPr="003F13A0">
              <w:rPr>
                <w:rFonts w:ascii="Calibri" w:eastAsia="Calibri" w:hAnsi="Calibri" w:cs="Calibri"/>
                <w:b/>
                <w:sz w:val="24"/>
                <w:szCs w:val="24"/>
              </w:rPr>
              <w:t>tion</w:t>
            </w:r>
            <w:r w:rsidRPr="003F13A0">
              <w:rPr>
                <w:b/>
                <w:sz w:val="24"/>
                <w:szCs w:val="24"/>
              </w:rPr>
              <w:t xml:space="preserve"> and clinical leadership demonstrate commitment to payment reform model being pursued.</w:t>
            </w:r>
            <w:r w:rsidR="00301F64" w:rsidRPr="00301F64">
              <w:rPr>
                <w:b/>
                <w:sz w:val="24"/>
                <w:szCs w:val="24"/>
                <w:vertAlign w:val="superscript"/>
              </w:rPr>
              <w:t>1</w:t>
            </w:r>
          </w:p>
        </w:tc>
        <w:tc>
          <w:tcPr>
            <w:tcW w:w="3435" w:type="dxa"/>
          </w:tcPr>
          <w:p w14:paraId="78F22813" w14:textId="77777777" w:rsidR="0046562A" w:rsidRPr="00F6044B" w:rsidRDefault="0046562A" w:rsidP="00DA1607">
            <w:pPr>
              <w:rPr>
                <w:b/>
              </w:rPr>
            </w:pPr>
            <w:r w:rsidRPr="00F6044B">
              <w:rPr>
                <w:b/>
              </w:rPr>
              <w:t>Clinical and administra</w:t>
            </w:r>
            <w:r w:rsidRPr="00F6044B">
              <w:rPr>
                <w:rFonts w:ascii="Calibri" w:eastAsia="Calibri" w:hAnsi="Calibri" w:cs="Calibri"/>
                <w:b/>
              </w:rPr>
              <w:t>ti</w:t>
            </w:r>
            <w:r w:rsidRPr="00F6044B">
              <w:rPr>
                <w:b/>
              </w:rPr>
              <w:t>ve leaders regularly communicate and demonstrate their support for payment reform (and related prac</w:t>
            </w:r>
            <w:r w:rsidRPr="00F6044B">
              <w:rPr>
                <w:rFonts w:ascii="Calibri" w:eastAsia="Calibri" w:hAnsi="Calibri" w:cs="Calibri"/>
                <w:b/>
              </w:rPr>
              <w:t>ti</w:t>
            </w:r>
            <w:r w:rsidRPr="00F6044B">
              <w:rPr>
                <w:b/>
              </w:rPr>
              <w:t>ce transforma</w:t>
            </w:r>
            <w:r w:rsidRPr="00F6044B">
              <w:rPr>
                <w:rFonts w:ascii="Calibri" w:eastAsia="Calibri" w:hAnsi="Calibri" w:cs="Calibri"/>
                <w:b/>
              </w:rPr>
              <w:t>ti</w:t>
            </w:r>
            <w:r w:rsidRPr="00F6044B">
              <w:rPr>
                <w:b/>
              </w:rPr>
              <w:t>on) ini</w:t>
            </w:r>
            <w:r w:rsidRPr="00F6044B">
              <w:rPr>
                <w:rFonts w:ascii="Calibri" w:eastAsia="Calibri" w:hAnsi="Calibri" w:cs="Calibri"/>
                <w:b/>
              </w:rPr>
              <w:t>ti</w:t>
            </w:r>
            <w:r w:rsidRPr="00F6044B">
              <w:rPr>
                <w:b/>
              </w:rPr>
              <w:t xml:space="preserve">atives. </w:t>
            </w:r>
          </w:p>
          <w:p w14:paraId="6FEC6111" w14:textId="6403982F" w:rsidR="0046562A" w:rsidRDefault="0046562A" w:rsidP="00AA4187">
            <w:pPr>
              <w:rPr>
                <w:b/>
              </w:rPr>
            </w:pPr>
          </w:p>
        </w:tc>
        <w:tc>
          <w:tcPr>
            <w:tcW w:w="3780" w:type="dxa"/>
          </w:tcPr>
          <w:p w14:paraId="7E37C897" w14:textId="3B2B4F30" w:rsidR="0046562A" w:rsidRDefault="0046562A" w:rsidP="00AA4187">
            <w:pPr>
              <w:rPr>
                <w:b/>
              </w:rPr>
            </w:pPr>
            <w:r w:rsidRPr="00F6044B">
              <w:rPr>
                <w:b/>
              </w:rPr>
              <w:t>Leadership supports dedica</w:t>
            </w:r>
            <w:r w:rsidRPr="00F6044B">
              <w:rPr>
                <w:rFonts w:ascii="Calibri" w:eastAsia="Calibri" w:hAnsi="Calibri" w:cs="Calibri"/>
                <w:b/>
              </w:rPr>
              <w:t>ti</w:t>
            </w:r>
            <w:r w:rsidRPr="00F6044B">
              <w:rPr>
                <w:b/>
              </w:rPr>
              <w:t xml:space="preserve">on of staff </w:t>
            </w:r>
            <w:r w:rsidRPr="00F6044B">
              <w:rPr>
                <w:rFonts w:ascii="Calibri" w:eastAsia="Calibri" w:hAnsi="Calibri" w:cs="Calibri"/>
                <w:b/>
              </w:rPr>
              <w:t>ti</w:t>
            </w:r>
            <w:r w:rsidRPr="00F6044B">
              <w:rPr>
                <w:b/>
              </w:rPr>
              <w:t>me, training and organizational resources to payment reform ini</w:t>
            </w:r>
            <w:r w:rsidRPr="00F6044B">
              <w:rPr>
                <w:rFonts w:ascii="Calibri" w:eastAsia="Calibri" w:hAnsi="Calibri" w:cs="Calibri"/>
                <w:b/>
              </w:rPr>
              <w:t>ti</w:t>
            </w:r>
            <w:r w:rsidRPr="00F6044B">
              <w:rPr>
                <w:b/>
              </w:rPr>
              <w:t>a</w:t>
            </w:r>
            <w:r w:rsidRPr="00F6044B">
              <w:rPr>
                <w:rFonts w:ascii="Calibri" w:eastAsia="Calibri" w:hAnsi="Calibri" w:cs="Calibri"/>
                <w:b/>
              </w:rPr>
              <w:t>ti</w:t>
            </w:r>
            <w:r w:rsidRPr="00F6044B">
              <w:rPr>
                <w:b/>
              </w:rPr>
              <w:t>ves. Leadership regularly communicates health center objectives and progress on payment reform initia</w:t>
            </w:r>
            <w:r w:rsidRPr="00F6044B">
              <w:rPr>
                <w:rFonts w:ascii="Calibri" w:eastAsia="Calibri" w:hAnsi="Calibri" w:cs="Calibri"/>
                <w:b/>
              </w:rPr>
              <w:t>ti</w:t>
            </w:r>
            <w:r w:rsidRPr="00F6044B">
              <w:rPr>
                <w:b/>
              </w:rPr>
              <w:t>ves with staff.</w:t>
            </w:r>
          </w:p>
        </w:tc>
        <w:tc>
          <w:tcPr>
            <w:tcW w:w="3145" w:type="dxa"/>
          </w:tcPr>
          <w:p w14:paraId="12DF3AD3" w14:textId="77777777" w:rsidR="0046562A" w:rsidRPr="00F6044B" w:rsidRDefault="0046562A" w:rsidP="00DA1607">
            <w:pPr>
              <w:rPr>
                <w:b/>
              </w:rPr>
            </w:pPr>
            <w:r w:rsidRPr="00F6044B">
              <w:rPr>
                <w:b/>
              </w:rPr>
              <w:t>Payment reform capacity is institutionalized through job expectations and evalua</w:t>
            </w:r>
            <w:r w:rsidRPr="00F6044B">
              <w:rPr>
                <w:rFonts w:ascii="Calibri" w:eastAsia="Calibri" w:hAnsi="Calibri" w:cs="Calibri"/>
                <w:b/>
              </w:rPr>
              <w:t>ti</w:t>
            </w:r>
            <w:r w:rsidRPr="00F6044B">
              <w:rPr>
                <w:b/>
              </w:rPr>
              <w:t>ons, and is systema</w:t>
            </w:r>
            <w:r w:rsidRPr="00F6044B">
              <w:rPr>
                <w:rFonts w:ascii="Calibri" w:eastAsia="Calibri" w:hAnsi="Calibri" w:cs="Calibri"/>
                <w:b/>
              </w:rPr>
              <w:t>ti</w:t>
            </w:r>
            <w:r w:rsidRPr="00F6044B">
              <w:rPr>
                <w:b/>
              </w:rPr>
              <w:t>cally included in BOD and staff strategic and opera</w:t>
            </w:r>
            <w:r w:rsidRPr="00F6044B">
              <w:rPr>
                <w:rFonts w:ascii="Calibri" w:eastAsia="Calibri" w:hAnsi="Calibri" w:cs="Calibri"/>
                <w:b/>
              </w:rPr>
              <w:t>ti</w:t>
            </w:r>
            <w:r w:rsidRPr="00F6044B">
              <w:rPr>
                <w:b/>
              </w:rPr>
              <w:t>onal planning.</w:t>
            </w:r>
          </w:p>
          <w:p w14:paraId="40C7FCB8" w14:textId="77777777" w:rsidR="0046562A" w:rsidRDefault="0046562A" w:rsidP="00AA4187">
            <w:pPr>
              <w:rPr>
                <w:b/>
              </w:rPr>
            </w:pPr>
          </w:p>
        </w:tc>
      </w:tr>
      <w:tr w:rsidR="0046562A" w14:paraId="5C09973E" w14:textId="77777777" w:rsidTr="007D75AD">
        <w:trPr>
          <w:trHeight w:val="530"/>
        </w:trPr>
        <w:tc>
          <w:tcPr>
            <w:tcW w:w="2590" w:type="dxa"/>
            <w:vMerge/>
          </w:tcPr>
          <w:p w14:paraId="7BDE668C" w14:textId="77777777" w:rsidR="0046562A" w:rsidRPr="0046562A" w:rsidRDefault="0046562A" w:rsidP="00DA1607">
            <w:pPr>
              <w:rPr>
                <w:b/>
                <w:color w:val="FFFFFF" w:themeColor="background1"/>
              </w:rPr>
            </w:pPr>
          </w:p>
        </w:tc>
        <w:tc>
          <w:tcPr>
            <w:tcW w:w="3435" w:type="dxa"/>
            <w:shd w:val="clear" w:color="auto" w:fill="auto"/>
          </w:tcPr>
          <w:p w14:paraId="1E111521" w14:textId="5ECF8CE1" w:rsidR="0046562A" w:rsidRPr="0046562A" w:rsidRDefault="00C937E4" w:rsidP="00C937E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721E12D5" w14:textId="45FF02D5" w:rsidR="0046562A" w:rsidRPr="007D75AD" w:rsidRDefault="00C937E4" w:rsidP="00C937E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06C55990" w14:textId="683367D3" w:rsidR="0046562A" w:rsidRPr="007D75AD" w:rsidRDefault="00C937E4" w:rsidP="00C937E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393E39DE" w14:textId="711926B5" w:rsidR="00F6044B" w:rsidRPr="003F13A0" w:rsidRDefault="00F6044B" w:rsidP="003F13A0">
      <w:pPr>
        <w:spacing w:after="0"/>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DD5594" w14:paraId="406508E3" w14:textId="77777777" w:rsidTr="00347221">
        <w:trPr>
          <w:trHeight w:val="1907"/>
        </w:trPr>
        <w:tc>
          <w:tcPr>
            <w:tcW w:w="2590" w:type="dxa"/>
            <w:vMerge w:val="restart"/>
          </w:tcPr>
          <w:p w14:paraId="6F23F09F" w14:textId="19B66967" w:rsidR="00347221" w:rsidRPr="003F13A0" w:rsidRDefault="00347221" w:rsidP="003F13A0">
            <w:pPr>
              <w:pStyle w:val="ListParagraph"/>
              <w:numPr>
                <w:ilvl w:val="0"/>
                <w:numId w:val="21"/>
              </w:numPr>
              <w:rPr>
                <w:b/>
                <w:sz w:val="24"/>
                <w:szCs w:val="24"/>
              </w:rPr>
            </w:pPr>
            <w:bookmarkStart w:id="2" w:name="_Hlk524554188"/>
            <w:r w:rsidRPr="003F13A0">
              <w:rPr>
                <w:b/>
                <w:sz w:val="24"/>
                <w:szCs w:val="24"/>
              </w:rPr>
              <w:t>The responsibility for conducting quality improvement activities</w:t>
            </w:r>
            <w:r w:rsidR="00301F64" w:rsidRPr="00301F64">
              <w:rPr>
                <w:b/>
                <w:sz w:val="24"/>
                <w:szCs w:val="24"/>
                <w:vertAlign w:val="superscript"/>
              </w:rPr>
              <w:t>2</w:t>
            </w:r>
            <w:r w:rsidRPr="003F13A0">
              <w:rPr>
                <w:b/>
                <w:sz w:val="24"/>
                <w:szCs w:val="24"/>
              </w:rPr>
              <w:t xml:space="preserve"> </w:t>
            </w:r>
          </w:p>
          <w:p w14:paraId="604398C5" w14:textId="77777777" w:rsidR="00DD5594" w:rsidRDefault="00DD5594" w:rsidP="00347221">
            <w:pPr>
              <w:ind w:firstLine="720"/>
              <w:rPr>
                <w:b/>
              </w:rPr>
            </w:pPr>
          </w:p>
        </w:tc>
        <w:tc>
          <w:tcPr>
            <w:tcW w:w="2590" w:type="dxa"/>
          </w:tcPr>
          <w:p w14:paraId="1C48AE69" w14:textId="6CEECF75" w:rsidR="00DD5594" w:rsidRDefault="00DD5594" w:rsidP="00F6044B">
            <w:pPr>
              <w:rPr>
                <w:b/>
              </w:rPr>
            </w:pPr>
            <w:r w:rsidRPr="00F50531">
              <w:rPr>
                <w:b/>
              </w:rPr>
              <w:t xml:space="preserve">is not assigned by leadership to any </w:t>
            </w:r>
            <w:r>
              <w:rPr>
                <w:b/>
              </w:rPr>
              <w:t>specific group</w:t>
            </w:r>
            <w:r w:rsidR="000728A2">
              <w:rPr>
                <w:b/>
              </w:rPr>
              <w:t>.</w:t>
            </w:r>
          </w:p>
        </w:tc>
        <w:tc>
          <w:tcPr>
            <w:tcW w:w="2590" w:type="dxa"/>
          </w:tcPr>
          <w:p w14:paraId="2B57BAC0" w14:textId="43F3E9D0" w:rsidR="00DD5594" w:rsidRDefault="002F7D53" w:rsidP="00F6044B">
            <w:pPr>
              <w:rPr>
                <w:b/>
              </w:rPr>
            </w:pPr>
            <w:r>
              <w:rPr>
                <w:b/>
              </w:rPr>
              <w:t>i</w:t>
            </w:r>
            <w:r w:rsidR="00DD5594" w:rsidRPr="00F50531">
              <w:rPr>
                <w:b/>
              </w:rPr>
              <w:t>s assigned to a group without committed resources</w:t>
            </w:r>
            <w:r w:rsidR="000728A2">
              <w:rPr>
                <w:b/>
              </w:rPr>
              <w:t>.</w:t>
            </w:r>
          </w:p>
        </w:tc>
        <w:tc>
          <w:tcPr>
            <w:tcW w:w="2590" w:type="dxa"/>
          </w:tcPr>
          <w:p w14:paraId="5FA431F6" w14:textId="7F5DA6BA" w:rsidR="00DD5594" w:rsidRDefault="00DD5594" w:rsidP="00F6044B">
            <w:pPr>
              <w:rPr>
                <w:b/>
              </w:rPr>
            </w:pPr>
            <w:r w:rsidRPr="00F50531">
              <w:rPr>
                <w:b/>
              </w:rPr>
              <w:t>is assigned to an organized quality improvement group who receive dedicated resources</w:t>
            </w:r>
            <w:r w:rsidR="000728A2">
              <w:rPr>
                <w:b/>
              </w:rPr>
              <w:t>.</w:t>
            </w:r>
          </w:p>
        </w:tc>
        <w:tc>
          <w:tcPr>
            <w:tcW w:w="2590" w:type="dxa"/>
          </w:tcPr>
          <w:p w14:paraId="75D28DAE" w14:textId="46D2296D" w:rsidR="00DD5594" w:rsidRPr="00F6044B" w:rsidRDefault="00DD5594" w:rsidP="00F6044B">
            <w:pPr>
              <w:rPr>
                <w:b/>
              </w:rPr>
            </w:pPr>
            <w:r w:rsidRPr="00F6044B">
              <w:rPr>
                <w:b/>
              </w:rPr>
              <w:t>is shared by all staff, from leadership to team members, and is made explicit through protected time to meet and specific resources to engage in QI.</w:t>
            </w:r>
          </w:p>
          <w:p w14:paraId="391D9EE2" w14:textId="77777777" w:rsidR="00DD5594" w:rsidRDefault="00DD5594" w:rsidP="00F6044B">
            <w:pPr>
              <w:rPr>
                <w:b/>
              </w:rPr>
            </w:pPr>
          </w:p>
        </w:tc>
      </w:tr>
      <w:tr w:rsidR="00692628" w14:paraId="6290EA06" w14:textId="77777777" w:rsidTr="00692628">
        <w:trPr>
          <w:trHeight w:val="530"/>
        </w:trPr>
        <w:tc>
          <w:tcPr>
            <w:tcW w:w="2590" w:type="dxa"/>
            <w:vMerge/>
          </w:tcPr>
          <w:p w14:paraId="756D4441" w14:textId="77777777" w:rsidR="00692628" w:rsidRPr="00F6044B" w:rsidRDefault="00692628" w:rsidP="00692628">
            <w:pPr>
              <w:rPr>
                <w:b/>
              </w:rPr>
            </w:pPr>
            <w:bookmarkStart w:id="3" w:name="_Hlk524963721"/>
          </w:p>
        </w:tc>
        <w:tc>
          <w:tcPr>
            <w:tcW w:w="2590" w:type="dxa"/>
            <w:shd w:val="clear" w:color="auto" w:fill="auto"/>
          </w:tcPr>
          <w:p w14:paraId="7BE060E1" w14:textId="2C5C8B65" w:rsidR="00692628" w:rsidRPr="00B36B97" w:rsidRDefault="00692628" w:rsidP="00692628">
            <w:pPr>
              <w:tabs>
                <w:tab w:val="left" w:pos="263"/>
                <w:tab w:val="left" w:pos="1433"/>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69F18DE6" w14:textId="0BF6F7FA" w:rsidR="00692628" w:rsidRDefault="00692628" w:rsidP="00692628">
            <w:pPr>
              <w:tabs>
                <w:tab w:val="left" w:pos="202"/>
                <w:tab w:val="left" w:pos="1102"/>
                <w:tab w:val="left" w:pos="1912"/>
              </w:tabs>
              <w:rPr>
                <w:b/>
              </w:rPr>
            </w:pPr>
            <w:r>
              <w:rPr>
                <w:b/>
                <w:color w:val="000000" w:themeColor="text1"/>
                <w:sz w:val="28"/>
                <w:szCs w:val="28"/>
              </w:rPr>
              <w:tab/>
              <w:t>3</w:t>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72DD9BA0" w14:textId="66DC1D79" w:rsidR="00692628" w:rsidRPr="00F50531" w:rsidRDefault="00692628" w:rsidP="00692628">
            <w:pPr>
              <w:tabs>
                <w:tab w:val="left" w:pos="220"/>
                <w:tab w:val="left" w:pos="1030"/>
                <w:tab w:val="left" w:pos="1840"/>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3AA8389E" w14:textId="7478390D" w:rsidR="00692628" w:rsidRPr="00F6044B" w:rsidRDefault="00692628" w:rsidP="00692628">
            <w:pPr>
              <w:tabs>
                <w:tab w:val="left" w:pos="328"/>
                <w:tab w:val="left" w:pos="1228"/>
              </w:tabs>
              <w:rPr>
                <w:b/>
              </w:rPr>
            </w:pPr>
            <w:r>
              <w:rPr>
                <w:b/>
                <w:color w:val="000000" w:themeColor="text1"/>
                <w:sz w:val="28"/>
                <w:szCs w:val="28"/>
              </w:rPr>
              <w:tab/>
              <w:t>9</w:t>
            </w:r>
            <w:r>
              <w:rPr>
                <w:b/>
                <w:color w:val="000000" w:themeColor="text1"/>
                <w:sz w:val="28"/>
                <w:szCs w:val="28"/>
              </w:rPr>
              <w:tab/>
            </w:r>
            <w:r>
              <w:rPr>
                <w:b/>
                <w:color w:val="000000" w:themeColor="text1"/>
                <w:sz w:val="28"/>
                <w:szCs w:val="28"/>
              </w:rPr>
              <w:tab/>
              <w:t>10</w:t>
            </w:r>
            <w:r>
              <w:rPr>
                <w:b/>
                <w:color w:val="000000" w:themeColor="text1"/>
                <w:sz w:val="28"/>
                <w:szCs w:val="28"/>
              </w:rPr>
              <w:tab/>
            </w:r>
          </w:p>
        </w:tc>
      </w:tr>
      <w:bookmarkEnd w:id="2"/>
      <w:bookmarkEnd w:id="3"/>
    </w:tbl>
    <w:p w14:paraId="20113DC3" w14:textId="49976C1B" w:rsidR="009B40DD" w:rsidRPr="003F13A0" w:rsidRDefault="009B40DD" w:rsidP="003F13A0">
      <w:pPr>
        <w:spacing w:after="0"/>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DD5594" w14:paraId="1801459C" w14:textId="77777777" w:rsidTr="007F5FC0">
        <w:trPr>
          <w:trHeight w:val="1907"/>
        </w:trPr>
        <w:tc>
          <w:tcPr>
            <w:tcW w:w="2590" w:type="dxa"/>
            <w:vMerge w:val="restart"/>
          </w:tcPr>
          <w:p w14:paraId="3DCDD27E" w14:textId="30D1B6C5" w:rsidR="00DD5594" w:rsidRPr="00347221" w:rsidRDefault="00347221" w:rsidP="00347221">
            <w:pPr>
              <w:pStyle w:val="ListParagraph"/>
              <w:numPr>
                <w:ilvl w:val="0"/>
                <w:numId w:val="21"/>
              </w:numPr>
              <w:rPr>
                <w:b/>
                <w:sz w:val="24"/>
                <w:szCs w:val="24"/>
              </w:rPr>
            </w:pPr>
            <w:r w:rsidRPr="003F13A0">
              <w:rPr>
                <w:b/>
                <w:sz w:val="24"/>
                <w:szCs w:val="24"/>
              </w:rPr>
              <w:t>The organization’s hiring and training processes</w:t>
            </w:r>
            <w:r w:rsidR="00301F64" w:rsidRPr="00301F64">
              <w:rPr>
                <w:b/>
                <w:sz w:val="24"/>
                <w:szCs w:val="24"/>
                <w:vertAlign w:val="superscript"/>
              </w:rPr>
              <w:t>2</w:t>
            </w:r>
          </w:p>
        </w:tc>
        <w:tc>
          <w:tcPr>
            <w:tcW w:w="2590" w:type="dxa"/>
          </w:tcPr>
          <w:p w14:paraId="1C10F428" w14:textId="4225CD5F" w:rsidR="00DD5594" w:rsidRDefault="00DD5594" w:rsidP="007F5FC0">
            <w:pPr>
              <w:rPr>
                <w:b/>
              </w:rPr>
            </w:pPr>
            <w:r w:rsidRPr="00F50531">
              <w:rPr>
                <w:b/>
              </w:rPr>
              <w:t>focus only on the narrowly defined functions and requirements of each position</w:t>
            </w:r>
            <w:r w:rsidR="000728A2">
              <w:rPr>
                <w:b/>
              </w:rPr>
              <w:t>.</w:t>
            </w:r>
          </w:p>
        </w:tc>
        <w:tc>
          <w:tcPr>
            <w:tcW w:w="2590" w:type="dxa"/>
          </w:tcPr>
          <w:p w14:paraId="5173734E" w14:textId="3F449D5D" w:rsidR="00DD5594" w:rsidRDefault="00DD5594" w:rsidP="007F5FC0">
            <w:pPr>
              <w:rPr>
                <w:b/>
              </w:rPr>
            </w:pPr>
            <w:r w:rsidRPr="00F50531">
              <w:rPr>
                <w:b/>
              </w:rPr>
              <w:t>reflect how potential hires will affect the culture and participate in quality improvement activities</w:t>
            </w:r>
            <w:r w:rsidR="000728A2">
              <w:rPr>
                <w:b/>
              </w:rPr>
              <w:t>.</w:t>
            </w:r>
          </w:p>
        </w:tc>
        <w:tc>
          <w:tcPr>
            <w:tcW w:w="2590" w:type="dxa"/>
          </w:tcPr>
          <w:p w14:paraId="5E87DFEF" w14:textId="4655C92F" w:rsidR="00DD5594" w:rsidRPr="00B36B97" w:rsidRDefault="00DD5594" w:rsidP="00B36B97">
            <w:pPr>
              <w:rPr>
                <w:b/>
              </w:rPr>
            </w:pPr>
            <w:r w:rsidRPr="00B36B97">
              <w:rPr>
                <w:b/>
              </w:rPr>
              <w:t>place a priority on the ability of new and existing staff to improve care and cr</w:t>
            </w:r>
            <w:r w:rsidR="000728A2">
              <w:rPr>
                <w:b/>
              </w:rPr>
              <w:t>eate a patient-centered culture.</w:t>
            </w:r>
            <w:r w:rsidRPr="00B36B97">
              <w:rPr>
                <w:b/>
              </w:rPr>
              <w:t xml:space="preserve"> </w:t>
            </w:r>
          </w:p>
          <w:p w14:paraId="551B49D5" w14:textId="0960B838" w:rsidR="00DD5594" w:rsidRDefault="00DD5594" w:rsidP="007F5FC0">
            <w:pPr>
              <w:rPr>
                <w:b/>
              </w:rPr>
            </w:pPr>
          </w:p>
        </w:tc>
        <w:tc>
          <w:tcPr>
            <w:tcW w:w="2590" w:type="dxa"/>
          </w:tcPr>
          <w:p w14:paraId="0DD3F8ED" w14:textId="6413E617" w:rsidR="00DD5594" w:rsidRDefault="00DD5594" w:rsidP="007F5FC0">
            <w:pPr>
              <w:rPr>
                <w:b/>
              </w:rPr>
            </w:pPr>
            <w:r w:rsidRPr="00F50531">
              <w:rPr>
                <w:b/>
              </w:rPr>
              <w:t>support and sustain improvements in care through training and incentives focused on rewarding patient-centered care</w:t>
            </w:r>
            <w:r w:rsidR="000728A2">
              <w:rPr>
                <w:b/>
              </w:rPr>
              <w:t>.</w:t>
            </w:r>
          </w:p>
        </w:tc>
      </w:tr>
      <w:tr w:rsidR="00692628" w:rsidRPr="00F6044B" w14:paraId="1E326910" w14:textId="77777777" w:rsidTr="00C937E4">
        <w:trPr>
          <w:trHeight w:val="530"/>
        </w:trPr>
        <w:tc>
          <w:tcPr>
            <w:tcW w:w="2590" w:type="dxa"/>
            <w:vMerge/>
          </w:tcPr>
          <w:p w14:paraId="03D83D47" w14:textId="77777777" w:rsidR="00692628" w:rsidRPr="00F6044B" w:rsidRDefault="00692628" w:rsidP="00692628">
            <w:pPr>
              <w:rPr>
                <w:b/>
              </w:rPr>
            </w:pPr>
          </w:p>
        </w:tc>
        <w:tc>
          <w:tcPr>
            <w:tcW w:w="2590" w:type="dxa"/>
            <w:shd w:val="clear" w:color="auto" w:fill="auto"/>
          </w:tcPr>
          <w:p w14:paraId="19B38AD6" w14:textId="32F1A1DF" w:rsidR="00692628" w:rsidRPr="00B36B97" w:rsidRDefault="00692628" w:rsidP="00692628">
            <w:pPr>
              <w:tabs>
                <w:tab w:val="left" w:pos="353"/>
                <w:tab w:val="left" w:pos="1452"/>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17E1F682" w14:textId="7ADBB6C2" w:rsidR="00692628" w:rsidRDefault="00692628" w:rsidP="00692628">
            <w:pPr>
              <w:tabs>
                <w:tab w:val="left" w:pos="219"/>
                <w:tab w:val="left" w:pos="1102"/>
                <w:tab w:val="left" w:pos="2002"/>
              </w:tabs>
              <w:rPr>
                <w:b/>
              </w:rPr>
            </w:pPr>
            <w:r>
              <w:rPr>
                <w:b/>
                <w:color w:val="000000" w:themeColor="text1"/>
                <w:sz w:val="28"/>
                <w:szCs w:val="28"/>
              </w:rPr>
              <w:tab/>
              <w:t>3</w:t>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52BA86A2" w14:textId="59FF2D02" w:rsidR="00692628" w:rsidRPr="00F50531" w:rsidRDefault="00692628" w:rsidP="00692628">
            <w:pPr>
              <w:tabs>
                <w:tab w:val="left" w:pos="220"/>
                <w:tab w:val="left" w:pos="1030"/>
                <w:tab w:val="left" w:pos="1930"/>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58CBD189" w14:textId="2D6E7B5F" w:rsidR="00692628" w:rsidRPr="00F6044B" w:rsidRDefault="00692628" w:rsidP="00692628">
            <w:pPr>
              <w:tabs>
                <w:tab w:val="left" w:pos="328"/>
              </w:tabs>
              <w:rPr>
                <w:b/>
              </w:rPr>
            </w:pPr>
            <w:r>
              <w:rPr>
                <w:b/>
                <w:color w:val="000000" w:themeColor="text1"/>
                <w:sz w:val="28"/>
                <w:szCs w:val="28"/>
              </w:rPr>
              <w:tab/>
              <w:t>9</w:t>
            </w:r>
            <w:r>
              <w:rPr>
                <w:b/>
                <w:color w:val="000000" w:themeColor="text1"/>
                <w:sz w:val="28"/>
                <w:szCs w:val="28"/>
              </w:rPr>
              <w:tab/>
            </w:r>
            <w:r>
              <w:rPr>
                <w:b/>
                <w:color w:val="000000" w:themeColor="text1"/>
                <w:sz w:val="28"/>
                <w:szCs w:val="28"/>
              </w:rPr>
              <w:tab/>
              <w:t>10</w:t>
            </w:r>
            <w:r>
              <w:rPr>
                <w:b/>
                <w:color w:val="000000" w:themeColor="text1"/>
                <w:sz w:val="28"/>
                <w:szCs w:val="28"/>
              </w:rPr>
              <w:tab/>
            </w:r>
          </w:p>
        </w:tc>
      </w:tr>
    </w:tbl>
    <w:p w14:paraId="23B5EB8F" w14:textId="1A6A8839" w:rsidR="009E7E21" w:rsidRPr="003F13A0" w:rsidRDefault="009E7E21" w:rsidP="003F13A0">
      <w:pPr>
        <w:spacing w:after="0"/>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46562A" w14:paraId="071EA404" w14:textId="77777777" w:rsidTr="003F13A0">
        <w:trPr>
          <w:trHeight w:val="3230"/>
        </w:trPr>
        <w:tc>
          <w:tcPr>
            <w:tcW w:w="2590" w:type="dxa"/>
            <w:vMerge w:val="restart"/>
          </w:tcPr>
          <w:p w14:paraId="1E9E11CF" w14:textId="3BE509CC" w:rsidR="0046562A" w:rsidRPr="003F13A0" w:rsidRDefault="0046562A" w:rsidP="003F13A0">
            <w:pPr>
              <w:pStyle w:val="ListParagraph"/>
              <w:numPr>
                <w:ilvl w:val="0"/>
                <w:numId w:val="21"/>
              </w:numPr>
              <w:rPr>
                <w:b/>
                <w:sz w:val="24"/>
                <w:szCs w:val="24"/>
              </w:rPr>
            </w:pPr>
            <w:bookmarkStart w:id="4" w:name="_Hlk523831623"/>
            <w:r w:rsidRPr="003F13A0">
              <w:rPr>
                <w:b/>
                <w:sz w:val="24"/>
                <w:szCs w:val="24"/>
              </w:rPr>
              <w:t>Practice has a formal approach to obtaining patient and family feedback and incorporating this into the QI system, as well as the strategic and operational decisions made by the practice.</w:t>
            </w:r>
            <w:r w:rsidR="00301F64" w:rsidRPr="00301F64">
              <w:rPr>
                <w:b/>
                <w:sz w:val="24"/>
                <w:szCs w:val="24"/>
                <w:vertAlign w:val="superscript"/>
              </w:rPr>
              <w:t>3</w:t>
            </w:r>
            <w:r w:rsidRPr="003F13A0">
              <w:rPr>
                <w:b/>
                <w:sz w:val="24"/>
                <w:szCs w:val="24"/>
              </w:rPr>
              <w:t xml:space="preserve"> </w:t>
            </w:r>
            <w:bookmarkEnd w:id="4"/>
          </w:p>
          <w:p w14:paraId="3E9675C1" w14:textId="394EC9BC" w:rsidR="0046562A" w:rsidRDefault="0046562A" w:rsidP="00DA1607">
            <w:pPr>
              <w:rPr>
                <w:b/>
              </w:rPr>
            </w:pPr>
          </w:p>
        </w:tc>
        <w:tc>
          <w:tcPr>
            <w:tcW w:w="2590" w:type="dxa"/>
          </w:tcPr>
          <w:p w14:paraId="2D3036D8" w14:textId="2B69CDB7" w:rsidR="0046562A" w:rsidRDefault="0046562A" w:rsidP="00DA1607">
            <w:pPr>
              <w:rPr>
                <w:b/>
              </w:rPr>
            </w:pPr>
            <w:r w:rsidRPr="009E7E21">
              <w:rPr>
                <w:b/>
              </w:rPr>
              <w:t>The milestone has not yet been addressed by the practice</w:t>
            </w:r>
            <w:r w:rsidR="000728A2">
              <w:rPr>
                <w:b/>
              </w:rPr>
              <w:t>.</w:t>
            </w:r>
          </w:p>
        </w:tc>
        <w:tc>
          <w:tcPr>
            <w:tcW w:w="2590" w:type="dxa"/>
          </w:tcPr>
          <w:p w14:paraId="2DB4CC1E" w14:textId="12FB52F6" w:rsidR="0046562A" w:rsidRDefault="0046562A" w:rsidP="00DA1607">
            <w:pPr>
              <w:rPr>
                <w:b/>
              </w:rPr>
            </w:pPr>
            <w:r w:rsidRPr="009E7E21">
              <w:rPr>
                <w:b/>
              </w:rPr>
              <w:t>Work on the milestone is beginning or developing</w:t>
            </w:r>
            <w:r w:rsidR="000728A2">
              <w:rPr>
                <w:b/>
              </w:rPr>
              <w:t>.</w:t>
            </w:r>
          </w:p>
        </w:tc>
        <w:tc>
          <w:tcPr>
            <w:tcW w:w="2590" w:type="dxa"/>
          </w:tcPr>
          <w:p w14:paraId="1591E2C6" w14:textId="07B126F5" w:rsidR="0046562A" w:rsidRDefault="0046562A" w:rsidP="00DA1607">
            <w:pPr>
              <w:rPr>
                <w:b/>
              </w:rPr>
            </w:pPr>
            <w:r w:rsidRPr="009E7E21">
              <w:rPr>
                <w:b/>
              </w:rPr>
              <w:t>The milestone is being implemented or partially operating</w:t>
            </w:r>
            <w:r w:rsidR="000728A2">
              <w:rPr>
                <w:b/>
              </w:rPr>
              <w:t>.</w:t>
            </w:r>
          </w:p>
        </w:tc>
        <w:tc>
          <w:tcPr>
            <w:tcW w:w="2590" w:type="dxa"/>
          </w:tcPr>
          <w:p w14:paraId="18B58792" w14:textId="5DD2F53C" w:rsidR="0046562A" w:rsidRDefault="0046562A" w:rsidP="00DA1607">
            <w:pPr>
              <w:rPr>
                <w:b/>
              </w:rPr>
            </w:pPr>
            <w:r w:rsidRPr="009E7E21">
              <w:rPr>
                <w:b/>
              </w:rPr>
              <w:t>The milestone is functioning, performing and producing results</w:t>
            </w:r>
            <w:r w:rsidR="000728A2">
              <w:rPr>
                <w:b/>
              </w:rPr>
              <w:t>.</w:t>
            </w:r>
          </w:p>
        </w:tc>
      </w:tr>
      <w:tr w:rsidR="00FB563C" w:rsidRPr="00F6044B" w14:paraId="27DCE568" w14:textId="77777777" w:rsidTr="00FB563C">
        <w:trPr>
          <w:trHeight w:val="530"/>
        </w:trPr>
        <w:tc>
          <w:tcPr>
            <w:tcW w:w="2590" w:type="dxa"/>
            <w:vMerge/>
          </w:tcPr>
          <w:p w14:paraId="3D86D4DE" w14:textId="77777777" w:rsidR="00FB563C" w:rsidRPr="00F6044B" w:rsidRDefault="00FB563C" w:rsidP="00FB563C">
            <w:pPr>
              <w:jc w:val="center"/>
              <w:rPr>
                <w:b/>
              </w:rPr>
            </w:pPr>
            <w:bookmarkStart w:id="5" w:name="_Hlk524964054"/>
          </w:p>
        </w:tc>
        <w:tc>
          <w:tcPr>
            <w:tcW w:w="2590" w:type="dxa"/>
            <w:shd w:val="clear" w:color="auto" w:fill="auto"/>
          </w:tcPr>
          <w:p w14:paraId="78A110F3" w14:textId="3012B40C" w:rsidR="00FB563C" w:rsidRPr="00B36B97" w:rsidRDefault="00FB563C" w:rsidP="00FB563C">
            <w:pPr>
              <w:tabs>
                <w:tab w:val="left" w:pos="353"/>
                <w:tab w:val="left" w:pos="1523"/>
              </w:tabs>
              <w:jc w:val="center"/>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56144558" w14:textId="4AE0EF66" w:rsidR="00FB563C" w:rsidRDefault="00FB563C" w:rsidP="00FB563C">
            <w:pPr>
              <w:tabs>
                <w:tab w:val="left" w:pos="202"/>
                <w:tab w:val="left" w:pos="922"/>
                <w:tab w:val="left" w:pos="1822"/>
              </w:tabs>
              <w:jc w:val="center"/>
              <w:rPr>
                <w:b/>
              </w:rPr>
            </w:pPr>
            <w:r>
              <w:rPr>
                <w:b/>
                <w:color w:val="000000" w:themeColor="text1"/>
                <w:sz w:val="28"/>
                <w:szCs w:val="28"/>
              </w:rPr>
              <w:t>3</w:t>
            </w:r>
            <w:r>
              <w:rPr>
                <w:b/>
                <w:color w:val="000000" w:themeColor="text1"/>
                <w:sz w:val="28"/>
                <w:szCs w:val="28"/>
              </w:rPr>
              <w:tab/>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62B51F9A" w14:textId="3748EF7E" w:rsidR="00FB563C" w:rsidRPr="00F50531" w:rsidRDefault="00FB563C" w:rsidP="00FB563C">
            <w:pPr>
              <w:tabs>
                <w:tab w:val="left" w:pos="220"/>
                <w:tab w:val="left" w:pos="1030"/>
                <w:tab w:val="left" w:pos="1930"/>
                <w:tab w:val="right" w:pos="2374"/>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598A4098" w14:textId="6E12CD59" w:rsidR="00FB563C" w:rsidRPr="00F6044B" w:rsidRDefault="00FB563C" w:rsidP="00FB563C">
            <w:pPr>
              <w:tabs>
                <w:tab w:val="left" w:pos="328"/>
                <w:tab w:val="left" w:pos="1523"/>
              </w:tabs>
              <w:jc w:val="center"/>
              <w:rPr>
                <w:b/>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bookmarkEnd w:id="5"/>
    </w:tbl>
    <w:p w14:paraId="2F360CC4" w14:textId="69A89C1E" w:rsidR="00073522" w:rsidRDefault="00073522" w:rsidP="007F105D">
      <w:pPr>
        <w:spacing w:after="0"/>
        <w:rPr>
          <w:b/>
          <w:sz w:val="24"/>
          <w:szCs w:val="24"/>
        </w:rPr>
      </w:pPr>
    </w:p>
    <w:p w14:paraId="63E0A5D6" w14:textId="12171A1D" w:rsidR="007A452F" w:rsidRPr="007F5FC0" w:rsidRDefault="003F13A0" w:rsidP="007F105D">
      <w:pPr>
        <w:spacing w:after="0"/>
        <w:rPr>
          <w:b/>
          <w:sz w:val="28"/>
          <w:szCs w:val="28"/>
        </w:rPr>
      </w:pPr>
      <w:r>
        <w:rPr>
          <w:b/>
          <w:sz w:val="28"/>
          <w:szCs w:val="28"/>
        </w:rPr>
        <w:t>Implement functioning care systems/strategies</w:t>
      </w:r>
    </w:p>
    <w:p w14:paraId="091FBA67" w14:textId="6A2A685A" w:rsidR="00F50531" w:rsidRPr="007F5FC0" w:rsidRDefault="00F50531" w:rsidP="003F13A0">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46562A" w14:paraId="6B48B54C" w14:textId="77777777" w:rsidTr="000728A2">
        <w:trPr>
          <w:trHeight w:val="2285"/>
        </w:trPr>
        <w:tc>
          <w:tcPr>
            <w:tcW w:w="2590" w:type="dxa"/>
            <w:vMerge w:val="restart"/>
          </w:tcPr>
          <w:p w14:paraId="789BFBEC" w14:textId="017F304B" w:rsidR="0046562A" w:rsidRPr="003F13A0" w:rsidRDefault="0046562A" w:rsidP="003F13A0">
            <w:pPr>
              <w:pStyle w:val="ListParagraph"/>
              <w:numPr>
                <w:ilvl w:val="0"/>
                <w:numId w:val="21"/>
              </w:numPr>
              <w:rPr>
                <w:b/>
                <w:sz w:val="24"/>
                <w:szCs w:val="24"/>
              </w:rPr>
            </w:pPr>
            <w:r w:rsidRPr="003F13A0">
              <w:rPr>
                <w:b/>
                <w:sz w:val="24"/>
                <w:szCs w:val="24"/>
              </w:rPr>
              <w:t>Practice has a process in place to measure and promote continuity so that patients and care teams recognize each other as partners in care.</w:t>
            </w:r>
            <w:r w:rsidR="00301F64" w:rsidRPr="00301F64">
              <w:rPr>
                <w:b/>
                <w:sz w:val="24"/>
                <w:szCs w:val="24"/>
                <w:vertAlign w:val="superscript"/>
              </w:rPr>
              <w:t xml:space="preserve"> 3</w:t>
            </w:r>
            <w:r w:rsidRPr="003F13A0">
              <w:rPr>
                <w:b/>
                <w:sz w:val="24"/>
                <w:szCs w:val="24"/>
              </w:rPr>
              <w:t xml:space="preserve"> </w:t>
            </w:r>
          </w:p>
          <w:p w14:paraId="131C878B" w14:textId="77777777" w:rsidR="0046562A" w:rsidRDefault="0046562A" w:rsidP="00AA4187">
            <w:pPr>
              <w:rPr>
                <w:b/>
              </w:rPr>
            </w:pPr>
          </w:p>
        </w:tc>
        <w:tc>
          <w:tcPr>
            <w:tcW w:w="2590" w:type="dxa"/>
          </w:tcPr>
          <w:p w14:paraId="4888AE3F" w14:textId="6002E13E" w:rsidR="0046562A" w:rsidRDefault="0046562A" w:rsidP="00AA4187">
            <w:pPr>
              <w:rPr>
                <w:b/>
              </w:rPr>
            </w:pPr>
            <w:r w:rsidRPr="009E7E21">
              <w:rPr>
                <w:b/>
              </w:rPr>
              <w:t>The milestone has not yet been addressed by the practice</w:t>
            </w:r>
            <w:r w:rsidR="000728A2">
              <w:rPr>
                <w:b/>
              </w:rPr>
              <w:t>.</w:t>
            </w:r>
          </w:p>
        </w:tc>
        <w:tc>
          <w:tcPr>
            <w:tcW w:w="2590" w:type="dxa"/>
          </w:tcPr>
          <w:p w14:paraId="3E917D0E" w14:textId="582D36AB" w:rsidR="0046562A" w:rsidRDefault="0046562A" w:rsidP="00AA4187">
            <w:pPr>
              <w:rPr>
                <w:b/>
              </w:rPr>
            </w:pPr>
            <w:r w:rsidRPr="009E7E21">
              <w:rPr>
                <w:b/>
              </w:rPr>
              <w:t>Work on the milestone is beginning or developing</w:t>
            </w:r>
            <w:r w:rsidR="000728A2">
              <w:rPr>
                <w:b/>
              </w:rPr>
              <w:t>.</w:t>
            </w:r>
          </w:p>
        </w:tc>
        <w:tc>
          <w:tcPr>
            <w:tcW w:w="2590" w:type="dxa"/>
          </w:tcPr>
          <w:p w14:paraId="6E775794" w14:textId="5F148E4C" w:rsidR="0046562A" w:rsidRDefault="0046562A" w:rsidP="00AA4187">
            <w:pPr>
              <w:rPr>
                <w:b/>
              </w:rPr>
            </w:pPr>
            <w:r w:rsidRPr="009E7E21">
              <w:rPr>
                <w:b/>
              </w:rPr>
              <w:t>The milestone is being implemented or partially operating</w:t>
            </w:r>
            <w:r w:rsidR="000728A2">
              <w:rPr>
                <w:b/>
              </w:rPr>
              <w:t>.</w:t>
            </w:r>
          </w:p>
        </w:tc>
        <w:tc>
          <w:tcPr>
            <w:tcW w:w="2590" w:type="dxa"/>
          </w:tcPr>
          <w:p w14:paraId="7367AC45" w14:textId="0F4EF291" w:rsidR="0046562A" w:rsidRDefault="0046562A" w:rsidP="00AA4187">
            <w:pPr>
              <w:rPr>
                <w:b/>
              </w:rPr>
            </w:pPr>
            <w:r w:rsidRPr="009E7E21">
              <w:rPr>
                <w:b/>
              </w:rPr>
              <w:t>The milestone is functioning, performing and producing results</w:t>
            </w:r>
            <w:r w:rsidR="000728A2">
              <w:rPr>
                <w:b/>
              </w:rPr>
              <w:t>.</w:t>
            </w:r>
          </w:p>
        </w:tc>
      </w:tr>
      <w:tr w:rsidR="00FB563C" w:rsidRPr="00F6044B" w14:paraId="10C9226F" w14:textId="77777777" w:rsidTr="00FB563C">
        <w:trPr>
          <w:trHeight w:val="530"/>
        </w:trPr>
        <w:tc>
          <w:tcPr>
            <w:tcW w:w="2590" w:type="dxa"/>
            <w:vMerge/>
          </w:tcPr>
          <w:p w14:paraId="5F60038B" w14:textId="77777777" w:rsidR="00FB563C" w:rsidRPr="00F6044B" w:rsidRDefault="00FB563C" w:rsidP="00FB563C">
            <w:pPr>
              <w:jc w:val="center"/>
              <w:rPr>
                <w:b/>
              </w:rPr>
            </w:pPr>
          </w:p>
        </w:tc>
        <w:tc>
          <w:tcPr>
            <w:tcW w:w="2590" w:type="dxa"/>
            <w:shd w:val="clear" w:color="auto" w:fill="auto"/>
          </w:tcPr>
          <w:p w14:paraId="0174CABC" w14:textId="7B40BF18" w:rsidR="00FB563C" w:rsidRPr="00B36B97" w:rsidRDefault="00FB563C" w:rsidP="00FB563C">
            <w:pPr>
              <w:tabs>
                <w:tab w:val="left" w:pos="533"/>
                <w:tab w:val="left" w:pos="1613"/>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78923C99" w14:textId="692FD287" w:rsidR="00FB563C" w:rsidRDefault="00FB563C" w:rsidP="00FB563C">
            <w:pPr>
              <w:tabs>
                <w:tab w:val="left" w:pos="112"/>
                <w:tab w:val="left" w:pos="922"/>
                <w:tab w:val="left" w:pos="1822"/>
              </w:tabs>
              <w:jc w:val="center"/>
              <w:rPr>
                <w:b/>
              </w:rPr>
            </w:pPr>
            <w:r>
              <w:rPr>
                <w:b/>
                <w:color w:val="000000" w:themeColor="text1"/>
                <w:sz w:val="28"/>
                <w:szCs w:val="28"/>
              </w:rPr>
              <w:t>3</w:t>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1D2BC387" w14:textId="01D54B73" w:rsidR="00FB563C" w:rsidRPr="00F50531" w:rsidRDefault="00FB563C" w:rsidP="00FB563C">
            <w:pPr>
              <w:tabs>
                <w:tab w:val="left" w:pos="242"/>
                <w:tab w:val="left" w:pos="1030"/>
                <w:tab w:val="left" w:pos="1860"/>
                <w:tab w:val="right" w:pos="2374"/>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32F8E07E" w14:textId="6A4FBFE9" w:rsidR="00FB563C" w:rsidRPr="00F6044B" w:rsidRDefault="00FB563C" w:rsidP="00FB563C">
            <w:pPr>
              <w:tabs>
                <w:tab w:val="left" w:pos="418"/>
                <w:tab w:val="left" w:pos="1588"/>
              </w:tabs>
              <w:rPr>
                <w:b/>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tbl>
    <w:p w14:paraId="4AD0AA1E" w14:textId="77777777" w:rsidR="007F5FC0" w:rsidRDefault="007F5FC0" w:rsidP="001F1560">
      <w:pPr>
        <w:spacing w:after="0"/>
        <w:ind w:left="360"/>
      </w:pPr>
    </w:p>
    <w:p w14:paraId="38C40767" w14:textId="32EB773D" w:rsidR="001B0C49" w:rsidRPr="003F13A0" w:rsidRDefault="001B0C49" w:rsidP="003F13A0">
      <w:pPr>
        <w:spacing w:after="0"/>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46562A" w14:paraId="52267A5D" w14:textId="77777777" w:rsidTr="00AA4187">
        <w:trPr>
          <w:trHeight w:val="1907"/>
        </w:trPr>
        <w:tc>
          <w:tcPr>
            <w:tcW w:w="2590" w:type="dxa"/>
            <w:vMerge w:val="restart"/>
          </w:tcPr>
          <w:p w14:paraId="2397446B" w14:textId="67CCB50B" w:rsidR="0046562A" w:rsidRPr="003F13A0" w:rsidRDefault="0046562A" w:rsidP="003F13A0">
            <w:pPr>
              <w:pStyle w:val="ListParagraph"/>
              <w:numPr>
                <w:ilvl w:val="0"/>
                <w:numId w:val="21"/>
              </w:numPr>
              <w:rPr>
                <w:b/>
                <w:sz w:val="24"/>
                <w:szCs w:val="24"/>
              </w:rPr>
            </w:pPr>
            <w:r w:rsidRPr="003F13A0">
              <w:rPr>
                <w:b/>
                <w:sz w:val="24"/>
                <w:szCs w:val="24"/>
              </w:rPr>
              <w:lastRenderedPageBreak/>
              <w:t>Practice has a reliable process in place for identifying risk level of each patient and providing care appropriate to the level of risk.</w:t>
            </w:r>
            <w:r w:rsidR="00301F64" w:rsidRPr="00301F64">
              <w:rPr>
                <w:b/>
                <w:sz w:val="24"/>
                <w:szCs w:val="24"/>
                <w:vertAlign w:val="superscript"/>
              </w:rPr>
              <w:t xml:space="preserve"> 3</w:t>
            </w:r>
          </w:p>
        </w:tc>
        <w:tc>
          <w:tcPr>
            <w:tcW w:w="2590" w:type="dxa"/>
          </w:tcPr>
          <w:p w14:paraId="7D288C5E" w14:textId="27FE999D" w:rsidR="0046562A" w:rsidRDefault="0046562A" w:rsidP="00AA4187">
            <w:pPr>
              <w:rPr>
                <w:b/>
              </w:rPr>
            </w:pPr>
            <w:r w:rsidRPr="009E7E21">
              <w:rPr>
                <w:b/>
              </w:rPr>
              <w:t>The milestone has not yet been addressed by the practice</w:t>
            </w:r>
            <w:r w:rsidR="000728A2">
              <w:rPr>
                <w:b/>
              </w:rPr>
              <w:t>.</w:t>
            </w:r>
          </w:p>
        </w:tc>
        <w:tc>
          <w:tcPr>
            <w:tcW w:w="2590" w:type="dxa"/>
          </w:tcPr>
          <w:p w14:paraId="179DE7A4" w14:textId="6274C997" w:rsidR="0046562A" w:rsidRDefault="0046562A" w:rsidP="00AA4187">
            <w:pPr>
              <w:rPr>
                <w:b/>
              </w:rPr>
            </w:pPr>
            <w:r w:rsidRPr="009E7E21">
              <w:rPr>
                <w:b/>
              </w:rPr>
              <w:t>Work on the milestone is beginning or developing</w:t>
            </w:r>
            <w:r w:rsidR="000728A2">
              <w:rPr>
                <w:b/>
              </w:rPr>
              <w:t>.</w:t>
            </w:r>
          </w:p>
        </w:tc>
        <w:tc>
          <w:tcPr>
            <w:tcW w:w="2590" w:type="dxa"/>
          </w:tcPr>
          <w:p w14:paraId="1FCC2ADD" w14:textId="2F04ACCD" w:rsidR="0046562A" w:rsidRDefault="0046562A" w:rsidP="00AA4187">
            <w:pPr>
              <w:rPr>
                <w:b/>
              </w:rPr>
            </w:pPr>
            <w:r w:rsidRPr="009E7E21">
              <w:rPr>
                <w:b/>
              </w:rPr>
              <w:t>The milestone is being implemented or partially operating</w:t>
            </w:r>
            <w:r w:rsidR="000728A2">
              <w:rPr>
                <w:b/>
              </w:rPr>
              <w:t>.</w:t>
            </w:r>
          </w:p>
        </w:tc>
        <w:tc>
          <w:tcPr>
            <w:tcW w:w="2590" w:type="dxa"/>
          </w:tcPr>
          <w:p w14:paraId="7695212C" w14:textId="1C31F89C" w:rsidR="0046562A" w:rsidRDefault="0046562A" w:rsidP="00AA4187">
            <w:pPr>
              <w:rPr>
                <w:b/>
              </w:rPr>
            </w:pPr>
            <w:r w:rsidRPr="009E7E21">
              <w:rPr>
                <w:b/>
              </w:rPr>
              <w:t>The milestone is functioning, performing and producing results</w:t>
            </w:r>
            <w:r w:rsidR="000728A2">
              <w:rPr>
                <w:b/>
              </w:rPr>
              <w:t>.</w:t>
            </w:r>
          </w:p>
        </w:tc>
      </w:tr>
      <w:tr w:rsidR="00FB563C" w:rsidRPr="00F6044B" w14:paraId="7620258A" w14:textId="77777777" w:rsidTr="00FB563C">
        <w:trPr>
          <w:trHeight w:val="530"/>
        </w:trPr>
        <w:tc>
          <w:tcPr>
            <w:tcW w:w="2590" w:type="dxa"/>
            <w:vMerge/>
          </w:tcPr>
          <w:p w14:paraId="2931127C" w14:textId="77777777" w:rsidR="00FB563C" w:rsidRPr="00F6044B" w:rsidRDefault="00FB563C" w:rsidP="00FB563C">
            <w:pPr>
              <w:jc w:val="center"/>
              <w:rPr>
                <w:b/>
              </w:rPr>
            </w:pPr>
          </w:p>
        </w:tc>
        <w:tc>
          <w:tcPr>
            <w:tcW w:w="2590" w:type="dxa"/>
            <w:shd w:val="clear" w:color="auto" w:fill="auto"/>
          </w:tcPr>
          <w:p w14:paraId="5A9EEA93" w14:textId="35358F3D" w:rsidR="00FB563C" w:rsidRPr="00B36B97" w:rsidRDefault="00FB563C" w:rsidP="00FB563C">
            <w:pPr>
              <w:tabs>
                <w:tab w:val="left" w:pos="533"/>
                <w:tab w:val="left" w:pos="1648"/>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1D99E6D7" w14:textId="2890EBFE" w:rsidR="00FB563C" w:rsidRDefault="00FB563C" w:rsidP="00FB563C">
            <w:pPr>
              <w:tabs>
                <w:tab w:val="left" w:pos="112"/>
                <w:tab w:val="left" w:pos="1012"/>
                <w:tab w:val="left" w:pos="2002"/>
              </w:tabs>
              <w:rPr>
                <w:b/>
              </w:rPr>
            </w:pPr>
            <w:r>
              <w:rPr>
                <w:b/>
                <w:color w:val="000000" w:themeColor="text1"/>
                <w:sz w:val="28"/>
                <w:szCs w:val="28"/>
              </w:rPr>
              <w:tab/>
              <w:t>3</w:t>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34398CFD" w14:textId="75A2C00D" w:rsidR="00FB563C" w:rsidRPr="00F50531" w:rsidRDefault="00FB563C" w:rsidP="00FB563C">
            <w:pPr>
              <w:tabs>
                <w:tab w:val="left" w:pos="310"/>
                <w:tab w:val="left" w:pos="1030"/>
                <w:tab w:val="left" w:pos="1860"/>
                <w:tab w:val="right" w:pos="2374"/>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1EE2994F" w14:textId="4FE5BAF6" w:rsidR="00FB563C" w:rsidRPr="00F6044B" w:rsidRDefault="00FB563C" w:rsidP="00FB563C">
            <w:pPr>
              <w:tabs>
                <w:tab w:val="left" w:pos="437"/>
                <w:tab w:val="left" w:pos="1588"/>
              </w:tabs>
              <w:rPr>
                <w:b/>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tbl>
    <w:p w14:paraId="289C052E" w14:textId="5241344B" w:rsidR="007F5FC0" w:rsidRDefault="007F5FC0" w:rsidP="007F5FC0">
      <w:pPr>
        <w:spacing w:after="0"/>
        <w:rPr>
          <w:b/>
        </w:rPr>
      </w:pPr>
    </w:p>
    <w:tbl>
      <w:tblPr>
        <w:tblStyle w:val="TableGrid"/>
        <w:tblW w:w="0" w:type="auto"/>
        <w:tblLook w:val="04A0" w:firstRow="1" w:lastRow="0" w:firstColumn="1" w:lastColumn="0" w:noHBand="0" w:noVBand="1"/>
      </w:tblPr>
      <w:tblGrid>
        <w:gridCol w:w="2590"/>
        <w:gridCol w:w="2590"/>
        <w:gridCol w:w="2590"/>
        <w:gridCol w:w="2590"/>
        <w:gridCol w:w="2590"/>
      </w:tblGrid>
      <w:tr w:rsidR="0046562A" w14:paraId="16A9F1B9" w14:textId="77777777" w:rsidTr="00AA4187">
        <w:trPr>
          <w:trHeight w:val="1907"/>
        </w:trPr>
        <w:tc>
          <w:tcPr>
            <w:tcW w:w="2590" w:type="dxa"/>
            <w:vMerge w:val="restart"/>
          </w:tcPr>
          <w:p w14:paraId="33CE9D0F" w14:textId="2D293EB7" w:rsidR="0046562A" w:rsidRPr="003F13A0" w:rsidRDefault="0046562A" w:rsidP="003F13A0">
            <w:pPr>
              <w:pStyle w:val="ListParagraph"/>
              <w:numPr>
                <w:ilvl w:val="0"/>
                <w:numId w:val="21"/>
              </w:numPr>
              <w:rPr>
                <w:b/>
                <w:sz w:val="24"/>
                <w:szCs w:val="24"/>
              </w:rPr>
            </w:pPr>
            <w:r w:rsidRPr="003F13A0">
              <w:rPr>
                <w:b/>
                <w:sz w:val="24"/>
                <w:szCs w:val="24"/>
              </w:rPr>
              <w:t>Practice sets clear expectations for each team member’s functions and responsibilities to optimize efficiency, outcomes and accountability.</w:t>
            </w:r>
            <w:r w:rsidR="00301F64" w:rsidRPr="00301F64">
              <w:rPr>
                <w:b/>
                <w:sz w:val="24"/>
                <w:szCs w:val="24"/>
                <w:vertAlign w:val="superscript"/>
              </w:rPr>
              <w:t xml:space="preserve"> 3</w:t>
            </w:r>
          </w:p>
        </w:tc>
        <w:tc>
          <w:tcPr>
            <w:tcW w:w="2590" w:type="dxa"/>
          </w:tcPr>
          <w:p w14:paraId="186C115B" w14:textId="65B7F1D2" w:rsidR="0046562A" w:rsidRDefault="0046562A" w:rsidP="00AA4187">
            <w:pPr>
              <w:rPr>
                <w:b/>
              </w:rPr>
            </w:pPr>
            <w:r w:rsidRPr="009E7E21">
              <w:rPr>
                <w:b/>
              </w:rPr>
              <w:t>The milestone has not yet been addressed by the practice</w:t>
            </w:r>
            <w:r w:rsidR="000728A2">
              <w:rPr>
                <w:b/>
              </w:rPr>
              <w:t>.</w:t>
            </w:r>
          </w:p>
        </w:tc>
        <w:tc>
          <w:tcPr>
            <w:tcW w:w="2590" w:type="dxa"/>
          </w:tcPr>
          <w:p w14:paraId="04E29FC9" w14:textId="04D04B48" w:rsidR="0046562A" w:rsidRDefault="0046562A" w:rsidP="00AA4187">
            <w:pPr>
              <w:rPr>
                <w:b/>
              </w:rPr>
            </w:pPr>
            <w:r w:rsidRPr="009E7E21">
              <w:rPr>
                <w:b/>
              </w:rPr>
              <w:t>Work on the milestone is beginning or developing</w:t>
            </w:r>
            <w:r w:rsidR="000728A2">
              <w:rPr>
                <w:b/>
              </w:rPr>
              <w:t>.</w:t>
            </w:r>
          </w:p>
        </w:tc>
        <w:tc>
          <w:tcPr>
            <w:tcW w:w="2590" w:type="dxa"/>
          </w:tcPr>
          <w:p w14:paraId="05189FB0" w14:textId="57236510" w:rsidR="0046562A" w:rsidRDefault="0046562A" w:rsidP="00AA4187">
            <w:pPr>
              <w:rPr>
                <w:b/>
              </w:rPr>
            </w:pPr>
            <w:r w:rsidRPr="009E7E21">
              <w:rPr>
                <w:b/>
              </w:rPr>
              <w:t>The milestone is being implemented or partially operating</w:t>
            </w:r>
            <w:r w:rsidR="000728A2">
              <w:rPr>
                <w:b/>
              </w:rPr>
              <w:t>.</w:t>
            </w:r>
          </w:p>
        </w:tc>
        <w:tc>
          <w:tcPr>
            <w:tcW w:w="2590" w:type="dxa"/>
          </w:tcPr>
          <w:p w14:paraId="1CB2E939" w14:textId="7EE56E82" w:rsidR="0046562A" w:rsidRDefault="0046562A" w:rsidP="00AA4187">
            <w:pPr>
              <w:rPr>
                <w:b/>
              </w:rPr>
            </w:pPr>
            <w:r w:rsidRPr="009E7E21">
              <w:rPr>
                <w:b/>
              </w:rPr>
              <w:t>The milestone is functioning, performing and producing results</w:t>
            </w:r>
            <w:r w:rsidR="000728A2">
              <w:rPr>
                <w:b/>
              </w:rPr>
              <w:t>.</w:t>
            </w:r>
          </w:p>
        </w:tc>
      </w:tr>
      <w:tr w:rsidR="00FB563C" w:rsidRPr="00F6044B" w14:paraId="2C27E5AC" w14:textId="77777777" w:rsidTr="00FB563C">
        <w:trPr>
          <w:trHeight w:val="530"/>
        </w:trPr>
        <w:tc>
          <w:tcPr>
            <w:tcW w:w="2590" w:type="dxa"/>
            <w:vMerge/>
          </w:tcPr>
          <w:p w14:paraId="10AAFAA9" w14:textId="77777777" w:rsidR="00FB563C" w:rsidRPr="00F6044B" w:rsidRDefault="00FB563C" w:rsidP="00FB563C">
            <w:pPr>
              <w:jc w:val="center"/>
              <w:rPr>
                <w:b/>
              </w:rPr>
            </w:pPr>
          </w:p>
        </w:tc>
        <w:tc>
          <w:tcPr>
            <w:tcW w:w="2590" w:type="dxa"/>
            <w:shd w:val="clear" w:color="auto" w:fill="auto"/>
          </w:tcPr>
          <w:p w14:paraId="0A5EDE92" w14:textId="715992D5" w:rsidR="00FB563C" w:rsidRPr="00B36B97" w:rsidRDefault="00FB563C" w:rsidP="00FB563C">
            <w:pPr>
              <w:tabs>
                <w:tab w:val="left" w:pos="533"/>
                <w:tab w:val="left" w:pos="1703"/>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748D2ADA" w14:textId="75DD509F" w:rsidR="00FB563C" w:rsidRDefault="00FB563C" w:rsidP="004762A0">
            <w:pPr>
              <w:tabs>
                <w:tab w:val="left" w:pos="112"/>
                <w:tab w:val="left" w:pos="1012"/>
                <w:tab w:val="left" w:pos="1912"/>
              </w:tabs>
              <w:jc w:val="center"/>
              <w:rPr>
                <w:b/>
              </w:rPr>
            </w:pPr>
            <w:r>
              <w:rPr>
                <w:b/>
                <w:color w:val="000000" w:themeColor="text1"/>
                <w:sz w:val="28"/>
                <w:szCs w:val="28"/>
              </w:rPr>
              <w:tab/>
              <w:t>3</w:t>
            </w:r>
            <w:r>
              <w:rPr>
                <w:b/>
                <w:color w:val="000000" w:themeColor="text1"/>
                <w:sz w:val="28"/>
                <w:szCs w:val="28"/>
              </w:rPr>
              <w:tab/>
              <w:t>4</w:t>
            </w:r>
            <w:r w:rsidR="001D1B2F">
              <w:rPr>
                <w:b/>
                <w:color w:val="000000" w:themeColor="text1"/>
                <w:sz w:val="28"/>
                <w:szCs w:val="28"/>
              </w:rPr>
              <w:tab/>
            </w:r>
            <w:r>
              <w:rPr>
                <w:b/>
                <w:color w:val="000000" w:themeColor="text1"/>
                <w:sz w:val="28"/>
                <w:szCs w:val="28"/>
              </w:rPr>
              <w:t>5</w:t>
            </w:r>
            <w:r>
              <w:rPr>
                <w:b/>
                <w:color w:val="000000" w:themeColor="text1"/>
                <w:sz w:val="28"/>
                <w:szCs w:val="28"/>
              </w:rPr>
              <w:tab/>
            </w:r>
          </w:p>
        </w:tc>
        <w:tc>
          <w:tcPr>
            <w:tcW w:w="2590" w:type="dxa"/>
            <w:shd w:val="clear" w:color="auto" w:fill="auto"/>
          </w:tcPr>
          <w:p w14:paraId="66B1E6A7" w14:textId="7CB53D94" w:rsidR="00FB563C" w:rsidRPr="00F50531" w:rsidRDefault="00FB563C" w:rsidP="00FB563C">
            <w:pPr>
              <w:tabs>
                <w:tab w:val="left" w:pos="310"/>
                <w:tab w:val="left" w:pos="1030"/>
                <w:tab w:val="left" w:pos="1860"/>
                <w:tab w:val="right" w:pos="2374"/>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51EA7F71" w14:textId="462F781E" w:rsidR="00FB563C" w:rsidRPr="00F6044B" w:rsidRDefault="00FB563C" w:rsidP="00FB563C">
            <w:pPr>
              <w:tabs>
                <w:tab w:val="left" w:pos="508"/>
                <w:tab w:val="left" w:pos="1588"/>
              </w:tabs>
              <w:rPr>
                <w:b/>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tbl>
    <w:p w14:paraId="755FFAE0" w14:textId="4349C760" w:rsidR="007F5FC0" w:rsidRPr="003F13A0" w:rsidRDefault="007F5FC0" w:rsidP="003F13A0">
      <w:pPr>
        <w:spacing w:after="0"/>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DD5594" w14:paraId="7A6A220F" w14:textId="77777777" w:rsidTr="007F5FC0">
        <w:trPr>
          <w:trHeight w:val="1907"/>
        </w:trPr>
        <w:tc>
          <w:tcPr>
            <w:tcW w:w="2590" w:type="dxa"/>
            <w:vMerge w:val="restart"/>
          </w:tcPr>
          <w:p w14:paraId="02F4D137" w14:textId="37C707FC" w:rsidR="00DD5594" w:rsidRPr="000728A2" w:rsidRDefault="000728A2" w:rsidP="000728A2">
            <w:pPr>
              <w:pStyle w:val="ListParagraph"/>
              <w:numPr>
                <w:ilvl w:val="0"/>
                <w:numId w:val="21"/>
              </w:numPr>
              <w:rPr>
                <w:b/>
                <w:sz w:val="24"/>
                <w:szCs w:val="24"/>
              </w:rPr>
            </w:pPr>
            <w:r w:rsidRPr="003F13A0">
              <w:rPr>
                <w:b/>
                <w:sz w:val="24"/>
                <w:szCs w:val="24"/>
              </w:rPr>
              <w:t>Clinical support staff</w:t>
            </w:r>
            <w:r w:rsidR="00301F64" w:rsidRPr="00301F64">
              <w:rPr>
                <w:b/>
                <w:sz w:val="24"/>
                <w:szCs w:val="24"/>
                <w:vertAlign w:val="superscript"/>
              </w:rPr>
              <w:t>4</w:t>
            </w:r>
          </w:p>
        </w:tc>
        <w:tc>
          <w:tcPr>
            <w:tcW w:w="2590" w:type="dxa"/>
          </w:tcPr>
          <w:p w14:paraId="050ADED6" w14:textId="54A72C08" w:rsidR="00DD5594" w:rsidRDefault="004509FC" w:rsidP="007F5FC0">
            <w:pPr>
              <w:rPr>
                <w:b/>
              </w:rPr>
            </w:pPr>
            <w:r w:rsidRPr="004509FC">
              <w:rPr>
                <w:b/>
              </w:rPr>
              <w:t>work with different providers every day.</w:t>
            </w:r>
          </w:p>
        </w:tc>
        <w:tc>
          <w:tcPr>
            <w:tcW w:w="2590" w:type="dxa"/>
          </w:tcPr>
          <w:p w14:paraId="0D135F89" w14:textId="11FE8BD8" w:rsidR="00DD5594" w:rsidRDefault="004509FC" w:rsidP="007F5FC0">
            <w:pPr>
              <w:rPr>
                <w:b/>
              </w:rPr>
            </w:pPr>
            <w:r w:rsidRPr="004509FC">
              <w:rPr>
                <w:b/>
              </w:rPr>
              <w:t>are linked to providers in teams but are frequently reassigned.</w:t>
            </w:r>
          </w:p>
        </w:tc>
        <w:tc>
          <w:tcPr>
            <w:tcW w:w="2590" w:type="dxa"/>
          </w:tcPr>
          <w:p w14:paraId="578DA936" w14:textId="4E77C719" w:rsidR="00DD5594" w:rsidRDefault="004509FC" w:rsidP="007F5FC0">
            <w:pPr>
              <w:rPr>
                <w:b/>
              </w:rPr>
            </w:pPr>
            <w:r w:rsidRPr="004509FC">
              <w:rPr>
                <w:b/>
              </w:rPr>
              <w:t>consistently work with a small group of providers and staff in a team.</w:t>
            </w:r>
          </w:p>
        </w:tc>
        <w:tc>
          <w:tcPr>
            <w:tcW w:w="2590" w:type="dxa"/>
          </w:tcPr>
          <w:p w14:paraId="70A16344" w14:textId="2643A709" w:rsidR="00DD5594" w:rsidRDefault="004509FC" w:rsidP="007F5FC0">
            <w:pPr>
              <w:rPr>
                <w:b/>
              </w:rPr>
            </w:pPr>
            <w:r w:rsidRPr="004509FC">
              <w:rPr>
                <w:b/>
              </w:rPr>
              <w:t>consistently work with the same provider(s) almost every day.</w:t>
            </w:r>
          </w:p>
        </w:tc>
      </w:tr>
      <w:tr w:rsidR="001D1B2F" w:rsidRPr="00F6044B" w14:paraId="4AD9FC21" w14:textId="77777777" w:rsidTr="001D1B2F">
        <w:trPr>
          <w:trHeight w:val="530"/>
        </w:trPr>
        <w:tc>
          <w:tcPr>
            <w:tcW w:w="2590" w:type="dxa"/>
            <w:vMerge/>
          </w:tcPr>
          <w:p w14:paraId="54A98B1D" w14:textId="77777777" w:rsidR="001D1B2F" w:rsidRPr="00F6044B" w:rsidRDefault="001D1B2F" w:rsidP="001D1B2F">
            <w:pPr>
              <w:rPr>
                <w:b/>
              </w:rPr>
            </w:pPr>
          </w:p>
        </w:tc>
        <w:tc>
          <w:tcPr>
            <w:tcW w:w="2590" w:type="dxa"/>
            <w:shd w:val="clear" w:color="auto" w:fill="auto"/>
          </w:tcPr>
          <w:p w14:paraId="074AC682" w14:textId="6371AA6B" w:rsidR="001D1B2F" w:rsidRPr="00B36B97" w:rsidRDefault="001D1B2F" w:rsidP="001D1B2F">
            <w:pPr>
              <w:tabs>
                <w:tab w:val="left" w:pos="623"/>
                <w:tab w:val="left" w:pos="1793"/>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5AAE1D13" w14:textId="35C1D4D6" w:rsidR="001D1B2F" w:rsidRDefault="004762A0" w:rsidP="004762A0">
            <w:pPr>
              <w:tabs>
                <w:tab w:val="left" w:pos="202"/>
                <w:tab w:val="left" w:pos="1102"/>
                <w:tab w:val="left" w:pos="2002"/>
              </w:tabs>
              <w:rPr>
                <w:b/>
              </w:rPr>
            </w:pPr>
            <w:r>
              <w:rPr>
                <w:b/>
                <w:color w:val="000000" w:themeColor="text1"/>
                <w:sz w:val="28"/>
                <w:szCs w:val="28"/>
              </w:rPr>
              <w:tab/>
            </w:r>
            <w:r w:rsidR="001D1B2F">
              <w:rPr>
                <w:b/>
                <w:color w:val="000000" w:themeColor="text1"/>
                <w:sz w:val="28"/>
                <w:szCs w:val="28"/>
              </w:rPr>
              <w:t>3</w:t>
            </w:r>
            <w:r w:rsidR="001D1B2F">
              <w:rPr>
                <w:b/>
                <w:color w:val="000000" w:themeColor="text1"/>
                <w:sz w:val="28"/>
                <w:szCs w:val="28"/>
              </w:rPr>
              <w:tab/>
              <w:t>4</w:t>
            </w:r>
            <w:r w:rsidR="001D1B2F">
              <w:rPr>
                <w:b/>
                <w:color w:val="000000" w:themeColor="text1"/>
                <w:sz w:val="28"/>
                <w:szCs w:val="28"/>
              </w:rPr>
              <w:tab/>
              <w:t>5</w:t>
            </w:r>
            <w:r w:rsidR="001D1B2F">
              <w:rPr>
                <w:b/>
                <w:color w:val="000000" w:themeColor="text1"/>
                <w:sz w:val="28"/>
                <w:szCs w:val="28"/>
              </w:rPr>
              <w:tab/>
            </w:r>
          </w:p>
        </w:tc>
        <w:tc>
          <w:tcPr>
            <w:tcW w:w="2590" w:type="dxa"/>
            <w:shd w:val="clear" w:color="auto" w:fill="auto"/>
          </w:tcPr>
          <w:p w14:paraId="649E566A" w14:textId="1CA51E31" w:rsidR="001D1B2F" w:rsidRPr="00F50531" w:rsidRDefault="004762A0" w:rsidP="004762A0">
            <w:pPr>
              <w:tabs>
                <w:tab w:val="left" w:pos="310"/>
                <w:tab w:val="left" w:pos="1030"/>
                <w:tab w:val="left" w:pos="1840"/>
              </w:tabs>
              <w:rPr>
                <w:b/>
              </w:rPr>
            </w:pPr>
            <w:r>
              <w:rPr>
                <w:b/>
                <w:color w:val="000000" w:themeColor="text1"/>
                <w:sz w:val="28"/>
                <w:szCs w:val="28"/>
              </w:rPr>
              <w:tab/>
            </w:r>
            <w:r w:rsidR="001D1B2F">
              <w:rPr>
                <w:b/>
                <w:color w:val="000000" w:themeColor="text1"/>
                <w:sz w:val="28"/>
                <w:szCs w:val="28"/>
              </w:rPr>
              <w:t>6</w:t>
            </w:r>
            <w:r w:rsidR="001D1B2F">
              <w:rPr>
                <w:b/>
                <w:color w:val="000000" w:themeColor="text1"/>
                <w:sz w:val="28"/>
                <w:szCs w:val="28"/>
              </w:rPr>
              <w:tab/>
              <w:t>7</w:t>
            </w:r>
            <w:r w:rsidR="001D1B2F">
              <w:rPr>
                <w:b/>
                <w:color w:val="000000" w:themeColor="text1"/>
                <w:sz w:val="28"/>
                <w:szCs w:val="28"/>
              </w:rPr>
              <w:tab/>
              <w:t>8</w:t>
            </w:r>
            <w:r w:rsidR="001D1B2F">
              <w:rPr>
                <w:b/>
                <w:color w:val="000000" w:themeColor="text1"/>
                <w:sz w:val="28"/>
                <w:szCs w:val="28"/>
              </w:rPr>
              <w:tab/>
            </w:r>
          </w:p>
        </w:tc>
        <w:tc>
          <w:tcPr>
            <w:tcW w:w="2590" w:type="dxa"/>
            <w:shd w:val="clear" w:color="auto" w:fill="auto"/>
          </w:tcPr>
          <w:p w14:paraId="29660BA8" w14:textId="564ED023" w:rsidR="001D1B2F" w:rsidRPr="00F6044B" w:rsidRDefault="004762A0" w:rsidP="004762A0">
            <w:pPr>
              <w:tabs>
                <w:tab w:val="left" w:pos="508"/>
                <w:tab w:val="left" w:pos="1588"/>
              </w:tabs>
              <w:rPr>
                <w:b/>
              </w:rPr>
            </w:pPr>
            <w:r>
              <w:rPr>
                <w:b/>
                <w:color w:val="000000" w:themeColor="text1"/>
                <w:sz w:val="28"/>
                <w:szCs w:val="28"/>
              </w:rPr>
              <w:tab/>
            </w:r>
            <w:r w:rsidR="001D1B2F">
              <w:rPr>
                <w:b/>
                <w:color w:val="000000" w:themeColor="text1"/>
                <w:sz w:val="28"/>
                <w:szCs w:val="28"/>
              </w:rPr>
              <w:t>9</w:t>
            </w:r>
            <w:r w:rsidR="001D1B2F">
              <w:rPr>
                <w:b/>
                <w:color w:val="000000" w:themeColor="text1"/>
                <w:sz w:val="28"/>
                <w:szCs w:val="28"/>
              </w:rPr>
              <w:tab/>
              <w:t>10</w:t>
            </w:r>
            <w:r w:rsidR="001D1B2F">
              <w:rPr>
                <w:b/>
                <w:color w:val="000000" w:themeColor="text1"/>
                <w:sz w:val="28"/>
                <w:szCs w:val="28"/>
              </w:rPr>
              <w:tab/>
            </w:r>
          </w:p>
        </w:tc>
      </w:tr>
    </w:tbl>
    <w:p w14:paraId="4CA21AA0" w14:textId="77777777" w:rsidR="007F5FC0" w:rsidRDefault="007F5FC0" w:rsidP="007F5FC0">
      <w:pPr>
        <w:spacing w:after="0"/>
        <w:rPr>
          <w:b/>
        </w:rPr>
      </w:pPr>
    </w:p>
    <w:p w14:paraId="728C5D6F" w14:textId="423286E9" w:rsidR="00DD5594" w:rsidRPr="003F13A0" w:rsidRDefault="00DD5594" w:rsidP="003F13A0">
      <w:pPr>
        <w:spacing w:after="0"/>
        <w:rPr>
          <w:b/>
        </w:rPr>
      </w:pPr>
    </w:p>
    <w:tbl>
      <w:tblPr>
        <w:tblStyle w:val="TableGrid"/>
        <w:tblW w:w="12980" w:type="dxa"/>
        <w:tblLook w:val="04A0" w:firstRow="1" w:lastRow="0" w:firstColumn="1" w:lastColumn="0" w:noHBand="0" w:noVBand="1"/>
      </w:tblPr>
      <w:tblGrid>
        <w:gridCol w:w="2605"/>
        <w:gridCol w:w="2070"/>
        <w:gridCol w:w="2160"/>
        <w:gridCol w:w="1980"/>
        <w:gridCol w:w="2250"/>
        <w:gridCol w:w="1915"/>
      </w:tblGrid>
      <w:tr w:rsidR="00DD5594" w14:paraId="04ED28D9" w14:textId="0AD02853" w:rsidTr="000728A2">
        <w:trPr>
          <w:trHeight w:val="3410"/>
        </w:trPr>
        <w:tc>
          <w:tcPr>
            <w:tcW w:w="2605" w:type="dxa"/>
            <w:vMerge w:val="restart"/>
            <w:vAlign w:val="center"/>
          </w:tcPr>
          <w:p w14:paraId="7F9BA016" w14:textId="14475D8A" w:rsidR="00DD5594" w:rsidRPr="003F13A0" w:rsidRDefault="00DD5594" w:rsidP="003F13A0">
            <w:pPr>
              <w:pStyle w:val="ListParagraph"/>
              <w:numPr>
                <w:ilvl w:val="0"/>
                <w:numId w:val="21"/>
              </w:numPr>
              <w:rPr>
                <w:b/>
                <w:sz w:val="24"/>
                <w:szCs w:val="24"/>
              </w:rPr>
            </w:pPr>
            <w:r w:rsidRPr="003F13A0">
              <w:rPr>
                <w:b/>
                <w:sz w:val="24"/>
                <w:szCs w:val="24"/>
              </w:rPr>
              <w:lastRenderedPageBreak/>
              <w:t>As appropriate for the individual’s needs, the clinic designates an interdisciplinary treatment team to coordinate the medical, psychosocial, emotional, therapeutic and wellness needs of patients.</w:t>
            </w:r>
            <w:r w:rsidR="00301F64" w:rsidRPr="00301F64">
              <w:rPr>
                <w:b/>
                <w:sz w:val="24"/>
                <w:szCs w:val="24"/>
                <w:vertAlign w:val="superscript"/>
              </w:rPr>
              <w:t>5</w:t>
            </w:r>
            <w:r w:rsidRPr="003F13A0">
              <w:rPr>
                <w:b/>
                <w:sz w:val="24"/>
                <w:szCs w:val="24"/>
              </w:rPr>
              <w:t xml:space="preserve"> </w:t>
            </w:r>
          </w:p>
        </w:tc>
        <w:tc>
          <w:tcPr>
            <w:tcW w:w="2070" w:type="dxa"/>
          </w:tcPr>
          <w:p w14:paraId="51E61E6B" w14:textId="2B3D9152" w:rsidR="00DD5594" w:rsidRDefault="00DD5594" w:rsidP="00AA4187">
            <w:pPr>
              <w:rPr>
                <w:b/>
              </w:rPr>
            </w:pPr>
            <w:r>
              <w:rPr>
                <w:b/>
              </w:rPr>
              <w:t>Serious Challenge</w:t>
            </w:r>
          </w:p>
          <w:p w14:paraId="31A04A08" w14:textId="77777777" w:rsidR="00DD5594" w:rsidRDefault="00DD5594" w:rsidP="00AA4187">
            <w:pPr>
              <w:rPr>
                <w:b/>
              </w:rPr>
            </w:pPr>
          </w:p>
          <w:p w14:paraId="1C3DFE38" w14:textId="77777777" w:rsidR="00DD5594" w:rsidRDefault="00DD5594" w:rsidP="00AA4187">
            <w:pPr>
              <w:rPr>
                <w:b/>
              </w:rPr>
            </w:pPr>
          </w:p>
          <w:p w14:paraId="45B0C745" w14:textId="77777777" w:rsidR="00DD5594" w:rsidRDefault="00DD5594" w:rsidP="00AA4187">
            <w:pPr>
              <w:rPr>
                <w:b/>
              </w:rPr>
            </w:pPr>
          </w:p>
          <w:p w14:paraId="10596887" w14:textId="6E2612EC" w:rsidR="00DD5594" w:rsidRDefault="00DD5594" w:rsidP="00AA4187">
            <w:pPr>
              <w:rPr>
                <w:b/>
              </w:rPr>
            </w:pPr>
          </w:p>
        </w:tc>
        <w:tc>
          <w:tcPr>
            <w:tcW w:w="2160" w:type="dxa"/>
          </w:tcPr>
          <w:p w14:paraId="510BB252" w14:textId="3242045F" w:rsidR="00DD5594" w:rsidRDefault="00DD5594" w:rsidP="00AA4187">
            <w:pPr>
              <w:rPr>
                <w:b/>
              </w:rPr>
            </w:pPr>
            <w:r>
              <w:rPr>
                <w:b/>
              </w:rPr>
              <w:t>Quite a bit of Concern</w:t>
            </w:r>
          </w:p>
        </w:tc>
        <w:tc>
          <w:tcPr>
            <w:tcW w:w="1980" w:type="dxa"/>
          </w:tcPr>
          <w:p w14:paraId="48C4E53B" w14:textId="377696DC" w:rsidR="00DD5594" w:rsidRDefault="00DD5594" w:rsidP="00AA4187">
            <w:pPr>
              <w:rPr>
                <w:b/>
              </w:rPr>
            </w:pPr>
            <w:r>
              <w:rPr>
                <w:b/>
              </w:rPr>
              <w:t xml:space="preserve">Moderate Concern </w:t>
            </w:r>
          </w:p>
        </w:tc>
        <w:tc>
          <w:tcPr>
            <w:tcW w:w="2250" w:type="dxa"/>
          </w:tcPr>
          <w:p w14:paraId="449AE26C" w14:textId="6F610BC4" w:rsidR="00DD5594" w:rsidRDefault="00DD5594" w:rsidP="00AA4187">
            <w:pPr>
              <w:rPr>
                <w:b/>
              </w:rPr>
            </w:pPr>
            <w:r>
              <w:rPr>
                <w:b/>
              </w:rPr>
              <w:t>Small Concern</w:t>
            </w:r>
          </w:p>
        </w:tc>
        <w:tc>
          <w:tcPr>
            <w:tcW w:w="1915" w:type="dxa"/>
          </w:tcPr>
          <w:p w14:paraId="6EA7BECF" w14:textId="662DFCE6" w:rsidR="00DD5594" w:rsidRDefault="00DD5594" w:rsidP="00AA4187">
            <w:pPr>
              <w:rPr>
                <w:b/>
              </w:rPr>
            </w:pPr>
            <w:r>
              <w:rPr>
                <w:b/>
              </w:rPr>
              <w:t>Not A Challenge</w:t>
            </w:r>
          </w:p>
        </w:tc>
      </w:tr>
      <w:tr w:rsidR="004762A0" w14:paraId="0900A824" w14:textId="344FF00E" w:rsidTr="004762A0">
        <w:trPr>
          <w:trHeight w:val="221"/>
        </w:trPr>
        <w:tc>
          <w:tcPr>
            <w:tcW w:w="2605" w:type="dxa"/>
            <w:vMerge/>
          </w:tcPr>
          <w:p w14:paraId="7C44F75F" w14:textId="77777777" w:rsidR="00DD5594" w:rsidRDefault="00DD5594" w:rsidP="00AA4187">
            <w:pPr>
              <w:rPr>
                <w:b/>
              </w:rPr>
            </w:pPr>
          </w:p>
        </w:tc>
        <w:tc>
          <w:tcPr>
            <w:tcW w:w="2070" w:type="dxa"/>
            <w:shd w:val="clear" w:color="auto" w:fill="auto"/>
          </w:tcPr>
          <w:p w14:paraId="7CD2E295" w14:textId="0E50D85A" w:rsidR="00DD5594" w:rsidRDefault="004762A0" w:rsidP="003D4C87">
            <w:pPr>
              <w:tabs>
                <w:tab w:val="left" w:pos="340"/>
                <w:tab w:val="left" w:pos="1240"/>
              </w:tabs>
              <w:rPr>
                <w:b/>
              </w:rPr>
            </w:pPr>
            <w:r>
              <w:rPr>
                <w:b/>
                <w:color w:val="000000" w:themeColor="text1"/>
                <w:sz w:val="28"/>
                <w:szCs w:val="28"/>
              </w:rPr>
              <w:tab/>
              <w:t>1</w:t>
            </w:r>
            <w:r>
              <w:rPr>
                <w:b/>
                <w:color w:val="000000" w:themeColor="text1"/>
                <w:sz w:val="28"/>
                <w:szCs w:val="28"/>
              </w:rPr>
              <w:tab/>
              <w:t>2</w:t>
            </w:r>
          </w:p>
        </w:tc>
        <w:tc>
          <w:tcPr>
            <w:tcW w:w="2160" w:type="dxa"/>
            <w:shd w:val="clear" w:color="auto" w:fill="auto"/>
          </w:tcPr>
          <w:p w14:paraId="414B5DB3" w14:textId="57532E98" w:rsidR="00DD5594" w:rsidRDefault="004762A0" w:rsidP="004762A0">
            <w:pPr>
              <w:tabs>
                <w:tab w:val="left" w:pos="427"/>
                <w:tab w:val="left" w:pos="1516"/>
              </w:tabs>
              <w:rPr>
                <w:b/>
              </w:rPr>
            </w:pPr>
            <w:r>
              <w:rPr>
                <w:b/>
                <w:color w:val="000000" w:themeColor="text1"/>
                <w:sz w:val="28"/>
                <w:szCs w:val="28"/>
              </w:rPr>
              <w:tab/>
              <w:t>3</w:t>
            </w:r>
            <w:r>
              <w:rPr>
                <w:b/>
                <w:color w:val="000000" w:themeColor="text1"/>
                <w:sz w:val="28"/>
                <w:szCs w:val="28"/>
              </w:rPr>
              <w:tab/>
              <w:t>4</w:t>
            </w:r>
          </w:p>
        </w:tc>
        <w:tc>
          <w:tcPr>
            <w:tcW w:w="1980" w:type="dxa"/>
            <w:shd w:val="clear" w:color="auto" w:fill="auto"/>
          </w:tcPr>
          <w:p w14:paraId="03566157" w14:textId="6360AFFB" w:rsidR="00DD5594" w:rsidRDefault="004762A0" w:rsidP="004762A0">
            <w:pPr>
              <w:tabs>
                <w:tab w:val="left" w:pos="343"/>
                <w:tab w:val="left" w:pos="1243"/>
              </w:tabs>
              <w:rPr>
                <w:b/>
              </w:rPr>
            </w:pPr>
            <w:r>
              <w:rPr>
                <w:b/>
                <w:color w:val="000000" w:themeColor="text1"/>
                <w:sz w:val="28"/>
                <w:szCs w:val="28"/>
              </w:rPr>
              <w:tab/>
              <w:t>5</w:t>
            </w:r>
            <w:r>
              <w:rPr>
                <w:b/>
                <w:color w:val="000000" w:themeColor="text1"/>
                <w:sz w:val="28"/>
                <w:szCs w:val="28"/>
              </w:rPr>
              <w:tab/>
              <w:t>6</w:t>
            </w:r>
          </w:p>
        </w:tc>
        <w:tc>
          <w:tcPr>
            <w:tcW w:w="2250" w:type="dxa"/>
            <w:shd w:val="clear" w:color="auto" w:fill="auto"/>
          </w:tcPr>
          <w:p w14:paraId="23E0FAC2" w14:textId="14107097" w:rsidR="00DD5594" w:rsidRDefault="004762A0" w:rsidP="003D4C87">
            <w:pPr>
              <w:tabs>
                <w:tab w:val="left" w:pos="431"/>
                <w:tab w:val="left" w:pos="1331"/>
              </w:tabs>
              <w:rPr>
                <w:b/>
              </w:rPr>
            </w:pPr>
            <w:r>
              <w:rPr>
                <w:b/>
                <w:color w:val="000000" w:themeColor="text1"/>
                <w:sz w:val="28"/>
                <w:szCs w:val="28"/>
              </w:rPr>
              <w:tab/>
              <w:t>7</w:t>
            </w:r>
            <w:r>
              <w:rPr>
                <w:b/>
                <w:color w:val="000000" w:themeColor="text1"/>
                <w:sz w:val="28"/>
                <w:szCs w:val="28"/>
              </w:rPr>
              <w:tab/>
              <w:t>8</w:t>
            </w:r>
          </w:p>
        </w:tc>
        <w:tc>
          <w:tcPr>
            <w:tcW w:w="1915" w:type="dxa"/>
            <w:shd w:val="clear" w:color="auto" w:fill="auto"/>
          </w:tcPr>
          <w:p w14:paraId="79B90F71" w14:textId="49E08207" w:rsidR="00DD5594" w:rsidRDefault="004762A0" w:rsidP="004762A0">
            <w:pPr>
              <w:tabs>
                <w:tab w:val="left" w:pos="345"/>
                <w:tab w:val="left" w:pos="1155"/>
              </w:tabs>
              <w:rPr>
                <w:b/>
                <w:sz w:val="28"/>
                <w:szCs w:val="28"/>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tbl>
    <w:p w14:paraId="429C4C98" w14:textId="01786299" w:rsidR="00F50531" w:rsidRDefault="00752678" w:rsidP="003F13A0">
      <w:pPr>
        <w:pStyle w:val="ListParagraph"/>
        <w:spacing w:after="0"/>
        <w:ind w:left="360"/>
        <w:rPr>
          <w:b/>
        </w:rPr>
      </w:pPr>
      <w:r w:rsidRPr="00F50531">
        <w:rPr>
          <w:b/>
        </w:rPr>
        <w:t xml:space="preserve"> </w:t>
      </w:r>
    </w:p>
    <w:tbl>
      <w:tblPr>
        <w:tblStyle w:val="TableGrid"/>
        <w:tblW w:w="12980" w:type="dxa"/>
        <w:tblLook w:val="04A0" w:firstRow="1" w:lastRow="0" w:firstColumn="1" w:lastColumn="0" w:noHBand="0" w:noVBand="1"/>
      </w:tblPr>
      <w:tblGrid>
        <w:gridCol w:w="2605"/>
        <w:gridCol w:w="2070"/>
        <w:gridCol w:w="2160"/>
        <w:gridCol w:w="1980"/>
        <w:gridCol w:w="2250"/>
        <w:gridCol w:w="1915"/>
      </w:tblGrid>
      <w:tr w:rsidR="00894239" w14:paraId="6250B959" w14:textId="77777777" w:rsidTr="000728A2">
        <w:trPr>
          <w:trHeight w:val="2780"/>
        </w:trPr>
        <w:tc>
          <w:tcPr>
            <w:tcW w:w="2605" w:type="dxa"/>
            <w:vMerge w:val="restart"/>
            <w:vAlign w:val="center"/>
          </w:tcPr>
          <w:p w14:paraId="1F32B27C" w14:textId="35693F5A" w:rsidR="00894239" w:rsidRPr="003F13A0" w:rsidRDefault="00894239" w:rsidP="003F13A0">
            <w:pPr>
              <w:pStyle w:val="ListParagraph"/>
              <w:numPr>
                <w:ilvl w:val="0"/>
                <w:numId w:val="21"/>
              </w:numPr>
              <w:rPr>
                <w:b/>
                <w:sz w:val="24"/>
                <w:szCs w:val="24"/>
              </w:rPr>
            </w:pPr>
            <w:r w:rsidRPr="003F13A0">
              <w:rPr>
                <w:b/>
                <w:sz w:val="24"/>
                <w:szCs w:val="24"/>
              </w:rPr>
              <w:t>The clinic uses a rapid cycle change management process, develops a change management plan and moves forward with timely decision-making about the solutions needed.</w:t>
            </w:r>
            <w:r w:rsidR="00301F64" w:rsidRPr="00301F64">
              <w:rPr>
                <w:b/>
                <w:sz w:val="24"/>
                <w:szCs w:val="24"/>
                <w:vertAlign w:val="superscript"/>
              </w:rPr>
              <w:t xml:space="preserve"> 5</w:t>
            </w:r>
          </w:p>
        </w:tc>
        <w:tc>
          <w:tcPr>
            <w:tcW w:w="2070" w:type="dxa"/>
          </w:tcPr>
          <w:p w14:paraId="76F5F657" w14:textId="77777777" w:rsidR="00894239" w:rsidRDefault="00894239" w:rsidP="00AA4187">
            <w:pPr>
              <w:rPr>
                <w:b/>
              </w:rPr>
            </w:pPr>
            <w:r>
              <w:rPr>
                <w:b/>
              </w:rPr>
              <w:t>Serious Challenge</w:t>
            </w:r>
          </w:p>
          <w:p w14:paraId="54F869C1" w14:textId="77777777" w:rsidR="00894239" w:rsidRDefault="00894239" w:rsidP="00AA4187">
            <w:pPr>
              <w:rPr>
                <w:b/>
              </w:rPr>
            </w:pPr>
          </w:p>
          <w:p w14:paraId="58FDFE95" w14:textId="77777777" w:rsidR="00894239" w:rsidRDefault="00894239" w:rsidP="00AA4187">
            <w:pPr>
              <w:rPr>
                <w:b/>
              </w:rPr>
            </w:pPr>
          </w:p>
          <w:p w14:paraId="231C826E" w14:textId="77777777" w:rsidR="00894239" w:rsidRDefault="00894239" w:rsidP="00AA4187">
            <w:pPr>
              <w:rPr>
                <w:b/>
              </w:rPr>
            </w:pPr>
          </w:p>
          <w:p w14:paraId="17C489CF" w14:textId="77777777" w:rsidR="00894239" w:rsidRDefault="00894239" w:rsidP="00AA4187">
            <w:pPr>
              <w:rPr>
                <w:b/>
              </w:rPr>
            </w:pPr>
          </w:p>
        </w:tc>
        <w:tc>
          <w:tcPr>
            <w:tcW w:w="2160" w:type="dxa"/>
          </w:tcPr>
          <w:p w14:paraId="69E7877D" w14:textId="77777777" w:rsidR="00894239" w:rsidRDefault="00894239" w:rsidP="00AA4187">
            <w:pPr>
              <w:rPr>
                <w:b/>
              </w:rPr>
            </w:pPr>
            <w:r>
              <w:rPr>
                <w:b/>
              </w:rPr>
              <w:t>Quite a bit of Concern</w:t>
            </w:r>
          </w:p>
        </w:tc>
        <w:tc>
          <w:tcPr>
            <w:tcW w:w="1980" w:type="dxa"/>
          </w:tcPr>
          <w:p w14:paraId="7245B693" w14:textId="77777777" w:rsidR="00894239" w:rsidRDefault="00894239" w:rsidP="00AA4187">
            <w:pPr>
              <w:rPr>
                <w:b/>
              </w:rPr>
            </w:pPr>
            <w:r>
              <w:rPr>
                <w:b/>
              </w:rPr>
              <w:t xml:space="preserve">Moderate Concern </w:t>
            </w:r>
          </w:p>
        </w:tc>
        <w:tc>
          <w:tcPr>
            <w:tcW w:w="2250" w:type="dxa"/>
          </w:tcPr>
          <w:p w14:paraId="777A2261" w14:textId="77777777" w:rsidR="00894239" w:rsidRDefault="00894239" w:rsidP="00AA4187">
            <w:pPr>
              <w:rPr>
                <w:b/>
              </w:rPr>
            </w:pPr>
            <w:r>
              <w:rPr>
                <w:b/>
              </w:rPr>
              <w:t>Small Concern</w:t>
            </w:r>
          </w:p>
        </w:tc>
        <w:tc>
          <w:tcPr>
            <w:tcW w:w="1915" w:type="dxa"/>
          </w:tcPr>
          <w:p w14:paraId="2385E28B" w14:textId="77777777" w:rsidR="00894239" w:rsidRDefault="00894239" w:rsidP="00AA4187">
            <w:pPr>
              <w:rPr>
                <w:b/>
              </w:rPr>
            </w:pPr>
            <w:r>
              <w:rPr>
                <w:b/>
              </w:rPr>
              <w:t>Not A Challenge</w:t>
            </w:r>
          </w:p>
        </w:tc>
      </w:tr>
      <w:tr w:rsidR="003D4C87" w14:paraId="136D579B" w14:textId="77777777" w:rsidTr="003D4C87">
        <w:trPr>
          <w:trHeight w:val="193"/>
        </w:trPr>
        <w:tc>
          <w:tcPr>
            <w:tcW w:w="2605" w:type="dxa"/>
            <w:vMerge/>
          </w:tcPr>
          <w:p w14:paraId="4DE376C7" w14:textId="77777777" w:rsidR="003D4C87" w:rsidRDefault="003D4C87" w:rsidP="003D4C87">
            <w:pPr>
              <w:rPr>
                <w:b/>
              </w:rPr>
            </w:pPr>
          </w:p>
        </w:tc>
        <w:tc>
          <w:tcPr>
            <w:tcW w:w="2070" w:type="dxa"/>
            <w:shd w:val="clear" w:color="auto" w:fill="auto"/>
          </w:tcPr>
          <w:p w14:paraId="2A509C44" w14:textId="02A13F99" w:rsidR="003D4C87" w:rsidRDefault="003D4C87" w:rsidP="003D4C87">
            <w:pPr>
              <w:tabs>
                <w:tab w:val="left" w:pos="379"/>
                <w:tab w:val="left" w:pos="1240"/>
              </w:tabs>
              <w:rPr>
                <w:b/>
              </w:rPr>
            </w:pPr>
            <w:r>
              <w:rPr>
                <w:b/>
                <w:color w:val="000000" w:themeColor="text1"/>
                <w:sz w:val="28"/>
                <w:szCs w:val="28"/>
              </w:rPr>
              <w:tab/>
              <w:t>1</w:t>
            </w:r>
            <w:r>
              <w:rPr>
                <w:b/>
                <w:color w:val="000000" w:themeColor="text1"/>
                <w:sz w:val="28"/>
                <w:szCs w:val="28"/>
              </w:rPr>
              <w:tab/>
              <w:t>2</w:t>
            </w:r>
          </w:p>
        </w:tc>
        <w:tc>
          <w:tcPr>
            <w:tcW w:w="2160" w:type="dxa"/>
            <w:shd w:val="clear" w:color="auto" w:fill="auto"/>
          </w:tcPr>
          <w:p w14:paraId="7187ACB9" w14:textId="4059751C" w:rsidR="003D4C87" w:rsidRDefault="003D4C87" w:rsidP="003D4C87">
            <w:pPr>
              <w:tabs>
                <w:tab w:val="left" w:pos="517"/>
                <w:tab w:val="left" w:pos="1507"/>
              </w:tabs>
              <w:rPr>
                <w:b/>
              </w:rPr>
            </w:pPr>
            <w:r>
              <w:rPr>
                <w:b/>
                <w:color w:val="000000" w:themeColor="text1"/>
                <w:sz w:val="28"/>
                <w:szCs w:val="28"/>
              </w:rPr>
              <w:tab/>
              <w:t>3</w:t>
            </w:r>
            <w:r>
              <w:rPr>
                <w:b/>
                <w:color w:val="000000" w:themeColor="text1"/>
                <w:sz w:val="28"/>
                <w:szCs w:val="28"/>
              </w:rPr>
              <w:tab/>
              <w:t>4</w:t>
            </w:r>
          </w:p>
        </w:tc>
        <w:tc>
          <w:tcPr>
            <w:tcW w:w="1980" w:type="dxa"/>
            <w:shd w:val="clear" w:color="auto" w:fill="auto"/>
          </w:tcPr>
          <w:p w14:paraId="7CFA351B" w14:textId="64CB3D10" w:rsidR="003D4C87" w:rsidRDefault="003D4C87" w:rsidP="003D4C87">
            <w:pPr>
              <w:tabs>
                <w:tab w:val="left" w:pos="433"/>
                <w:tab w:val="left" w:pos="1243"/>
              </w:tabs>
              <w:rPr>
                <w:b/>
              </w:rPr>
            </w:pPr>
            <w:r>
              <w:rPr>
                <w:b/>
                <w:color w:val="000000" w:themeColor="text1"/>
                <w:sz w:val="28"/>
                <w:szCs w:val="28"/>
              </w:rPr>
              <w:tab/>
              <w:t>5</w:t>
            </w:r>
            <w:r>
              <w:rPr>
                <w:b/>
                <w:color w:val="000000" w:themeColor="text1"/>
                <w:sz w:val="28"/>
                <w:szCs w:val="28"/>
              </w:rPr>
              <w:tab/>
              <w:t>6</w:t>
            </w:r>
          </w:p>
        </w:tc>
        <w:tc>
          <w:tcPr>
            <w:tcW w:w="2250" w:type="dxa"/>
            <w:shd w:val="clear" w:color="auto" w:fill="auto"/>
          </w:tcPr>
          <w:p w14:paraId="25D44F69" w14:textId="6ED6EF64" w:rsidR="003D4C87" w:rsidRDefault="003D4C87" w:rsidP="003D4C87">
            <w:pPr>
              <w:tabs>
                <w:tab w:val="left" w:pos="431"/>
                <w:tab w:val="left" w:pos="1331"/>
              </w:tabs>
              <w:rPr>
                <w:b/>
              </w:rPr>
            </w:pPr>
            <w:r>
              <w:rPr>
                <w:b/>
                <w:color w:val="000000" w:themeColor="text1"/>
                <w:sz w:val="28"/>
                <w:szCs w:val="28"/>
              </w:rPr>
              <w:tab/>
              <w:t>7</w:t>
            </w:r>
            <w:r>
              <w:rPr>
                <w:b/>
                <w:color w:val="000000" w:themeColor="text1"/>
                <w:sz w:val="28"/>
                <w:szCs w:val="28"/>
              </w:rPr>
              <w:tab/>
              <w:t>8</w:t>
            </w:r>
          </w:p>
        </w:tc>
        <w:tc>
          <w:tcPr>
            <w:tcW w:w="1915" w:type="dxa"/>
            <w:shd w:val="clear" w:color="auto" w:fill="auto"/>
          </w:tcPr>
          <w:p w14:paraId="5CF739B2" w14:textId="5253EA80" w:rsidR="003D4C87" w:rsidRDefault="003D4C87" w:rsidP="003D4C87">
            <w:pPr>
              <w:tabs>
                <w:tab w:val="left" w:pos="357"/>
                <w:tab w:val="left" w:pos="1174"/>
              </w:tabs>
              <w:rPr>
                <w:b/>
                <w:sz w:val="28"/>
                <w:szCs w:val="28"/>
              </w:rPr>
            </w:pPr>
            <w:r>
              <w:rPr>
                <w:b/>
                <w:color w:val="000000" w:themeColor="text1"/>
                <w:sz w:val="28"/>
                <w:szCs w:val="28"/>
              </w:rPr>
              <w:tab/>
              <w:t>9</w:t>
            </w:r>
            <w:r>
              <w:rPr>
                <w:b/>
                <w:color w:val="000000" w:themeColor="text1"/>
                <w:sz w:val="28"/>
                <w:szCs w:val="28"/>
              </w:rPr>
              <w:tab/>
              <w:t>10</w:t>
            </w:r>
          </w:p>
        </w:tc>
      </w:tr>
    </w:tbl>
    <w:p w14:paraId="76553FC2" w14:textId="6652854B" w:rsidR="002D5FF7" w:rsidRPr="003C1F23" w:rsidRDefault="002D5FF7" w:rsidP="003F13A0">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3D4C87" w14:paraId="5FCB4F17" w14:textId="77777777" w:rsidTr="00AA4187">
        <w:trPr>
          <w:trHeight w:val="1907"/>
        </w:trPr>
        <w:tc>
          <w:tcPr>
            <w:tcW w:w="2590" w:type="dxa"/>
            <w:vMerge w:val="restart"/>
          </w:tcPr>
          <w:p w14:paraId="00A5E748" w14:textId="0E09669F" w:rsidR="003D4C87" w:rsidRPr="003F13A0" w:rsidRDefault="003D4C87" w:rsidP="003F13A0">
            <w:pPr>
              <w:pStyle w:val="ListParagraph"/>
              <w:numPr>
                <w:ilvl w:val="0"/>
                <w:numId w:val="21"/>
              </w:numPr>
              <w:rPr>
                <w:b/>
                <w:sz w:val="24"/>
                <w:szCs w:val="24"/>
              </w:rPr>
            </w:pPr>
            <w:r w:rsidRPr="003F13A0">
              <w:rPr>
                <w:b/>
                <w:sz w:val="24"/>
                <w:szCs w:val="24"/>
              </w:rPr>
              <w:lastRenderedPageBreak/>
              <w:t>Quality improvement activities are conducted by</w:t>
            </w:r>
            <w:r w:rsidR="00301F64" w:rsidRPr="00301F64">
              <w:rPr>
                <w:b/>
                <w:sz w:val="24"/>
                <w:szCs w:val="24"/>
                <w:vertAlign w:val="superscript"/>
              </w:rPr>
              <w:t>2</w:t>
            </w:r>
          </w:p>
        </w:tc>
        <w:tc>
          <w:tcPr>
            <w:tcW w:w="2590" w:type="dxa"/>
          </w:tcPr>
          <w:p w14:paraId="5B45389F" w14:textId="3ECD8432" w:rsidR="003D4C87" w:rsidRPr="003C1F23" w:rsidRDefault="003D4C87" w:rsidP="003C1F23">
            <w:pPr>
              <w:rPr>
                <w:b/>
              </w:rPr>
            </w:pPr>
            <w:r w:rsidRPr="003C1F23">
              <w:rPr>
                <w:b/>
              </w:rPr>
              <w:t>a cent</w:t>
            </w:r>
            <w:r w:rsidR="000728A2">
              <w:rPr>
                <w:b/>
              </w:rPr>
              <w:t>ralized committee or department.</w:t>
            </w:r>
            <w:r w:rsidRPr="003C1F23">
              <w:rPr>
                <w:b/>
              </w:rPr>
              <w:t xml:space="preserve"> </w:t>
            </w:r>
          </w:p>
          <w:p w14:paraId="77A66C13" w14:textId="496FA622" w:rsidR="003D4C87" w:rsidRDefault="003D4C87" w:rsidP="00AA4187">
            <w:pPr>
              <w:rPr>
                <w:b/>
              </w:rPr>
            </w:pPr>
          </w:p>
        </w:tc>
        <w:tc>
          <w:tcPr>
            <w:tcW w:w="2590" w:type="dxa"/>
          </w:tcPr>
          <w:p w14:paraId="468D1A93" w14:textId="773CAB1B" w:rsidR="003D4C87" w:rsidRDefault="003D4C87" w:rsidP="00AA4187">
            <w:pPr>
              <w:rPr>
                <w:b/>
              </w:rPr>
            </w:pPr>
            <w:r w:rsidRPr="00F50531">
              <w:rPr>
                <w:b/>
              </w:rPr>
              <w:t>topic specific QI committees</w:t>
            </w:r>
            <w:r w:rsidR="000728A2">
              <w:rPr>
                <w:b/>
              </w:rPr>
              <w:t>.</w:t>
            </w:r>
          </w:p>
        </w:tc>
        <w:tc>
          <w:tcPr>
            <w:tcW w:w="2590" w:type="dxa"/>
          </w:tcPr>
          <w:p w14:paraId="2E416094" w14:textId="32D499AA" w:rsidR="003D4C87" w:rsidRDefault="003D4C87" w:rsidP="00AA4187">
            <w:pPr>
              <w:rPr>
                <w:b/>
              </w:rPr>
            </w:pPr>
            <w:r w:rsidRPr="00F50531">
              <w:rPr>
                <w:b/>
              </w:rPr>
              <w:t>all practice teams supported by a QI infrastructure</w:t>
            </w:r>
            <w:r w:rsidR="000728A2">
              <w:rPr>
                <w:b/>
              </w:rPr>
              <w:t>.</w:t>
            </w:r>
          </w:p>
        </w:tc>
        <w:tc>
          <w:tcPr>
            <w:tcW w:w="2590" w:type="dxa"/>
          </w:tcPr>
          <w:p w14:paraId="1D22EC2D" w14:textId="3EB68256" w:rsidR="003D4C87" w:rsidRDefault="003D4C87" w:rsidP="00AA4187">
            <w:pPr>
              <w:rPr>
                <w:b/>
              </w:rPr>
            </w:pPr>
            <w:r w:rsidRPr="00F50531">
              <w:rPr>
                <w:b/>
              </w:rPr>
              <w:t>practice teams supported by a QI infrastructure with meaningful involvement of patients and families.</w:t>
            </w:r>
          </w:p>
        </w:tc>
      </w:tr>
      <w:tr w:rsidR="003D4C87" w:rsidRPr="00F6044B" w14:paraId="06823695" w14:textId="77777777" w:rsidTr="003D4C87">
        <w:trPr>
          <w:trHeight w:val="530"/>
        </w:trPr>
        <w:tc>
          <w:tcPr>
            <w:tcW w:w="2590" w:type="dxa"/>
            <w:vMerge/>
          </w:tcPr>
          <w:p w14:paraId="15A60FE8" w14:textId="77777777" w:rsidR="003D4C87" w:rsidRPr="00F6044B" w:rsidRDefault="003D4C87" w:rsidP="003D4C87">
            <w:pPr>
              <w:rPr>
                <w:b/>
              </w:rPr>
            </w:pPr>
          </w:p>
        </w:tc>
        <w:tc>
          <w:tcPr>
            <w:tcW w:w="2590" w:type="dxa"/>
            <w:shd w:val="clear" w:color="auto" w:fill="auto"/>
          </w:tcPr>
          <w:p w14:paraId="1EBCF600" w14:textId="77D89B32" w:rsidR="003D4C87" w:rsidRPr="00B36B97" w:rsidRDefault="003D4C87" w:rsidP="003D4C87">
            <w:pPr>
              <w:tabs>
                <w:tab w:val="left" w:pos="623"/>
                <w:tab w:val="left" w:pos="1703"/>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523612C0" w14:textId="16A14AE0" w:rsidR="003D4C87" w:rsidRDefault="003D4C87" w:rsidP="003D4C87">
            <w:pPr>
              <w:tabs>
                <w:tab w:val="left" w:pos="292"/>
                <w:tab w:val="left" w:pos="1102"/>
                <w:tab w:val="left" w:pos="1912"/>
              </w:tabs>
              <w:rPr>
                <w:b/>
              </w:rPr>
            </w:pPr>
            <w:r>
              <w:rPr>
                <w:b/>
                <w:color w:val="000000" w:themeColor="text1"/>
                <w:sz w:val="28"/>
                <w:szCs w:val="28"/>
              </w:rPr>
              <w:tab/>
              <w:t>3</w:t>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7F7A24CA" w14:textId="41A8628E" w:rsidR="003D4C87" w:rsidRPr="00F50531" w:rsidRDefault="003D4C87" w:rsidP="003D4C87">
            <w:pPr>
              <w:tabs>
                <w:tab w:val="left" w:pos="310"/>
                <w:tab w:val="left" w:pos="1030"/>
                <w:tab w:val="left" w:pos="1840"/>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0BE25FCF" w14:textId="3A91020C" w:rsidR="003D4C87" w:rsidRPr="00F6044B" w:rsidRDefault="003D4C87" w:rsidP="003D4C87">
            <w:pPr>
              <w:tabs>
                <w:tab w:val="left" w:pos="508"/>
                <w:tab w:val="left" w:pos="1588"/>
              </w:tabs>
              <w:rPr>
                <w:b/>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tbl>
    <w:p w14:paraId="528C36FD" w14:textId="026DD01E" w:rsidR="00871B82" w:rsidRPr="003C1F23" w:rsidRDefault="00871B82" w:rsidP="003C1F23">
      <w:pPr>
        <w:spacing w:after="0"/>
        <w:rPr>
          <w:b/>
        </w:rPr>
      </w:pPr>
    </w:p>
    <w:tbl>
      <w:tblPr>
        <w:tblStyle w:val="TableGrid"/>
        <w:tblW w:w="0" w:type="auto"/>
        <w:tblLook w:val="04A0" w:firstRow="1" w:lastRow="0" w:firstColumn="1" w:lastColumn="0" w:noHBand="0" w:noVBand="1"/>
      </w:tblPr>
      <w:tblGrid>
        <w:gridCol w:w="2590"/>
        <w:gridCol w:w="2590"/>
        <w:gridCol w:w="2590"/>
        <w:gridCol w:w="2590"/>
        <w:gridCol w:w="2590"/>
      </w:tblGrid>
      <w:tr w:rsidR="003D4C87" w14:paraId="45D0C854" w14:textId="77777777" w:rsidTr="00AA4187">
        <w:trPr>
          <w:trHeight w:val="1907"/>
        </w:trPr>
        <w:tc>
          <w:tcPr>
            <w:tcW w:w="2590" w:type="dxa"/>
            <w:vMerge w:val="restart"/>
          </w:tcPr>
          <w:p w14:paraId="587BB742" w14:textId="0A308082" w:rsidR="003D4C87" w:rsidRPr="003F13A0" w:rsidRDefault="003D4C87" w:rsidP="003F13A0">
            <w:pPr>
              <w:pStyle w:val="ListParagraph"/>
              <w:numPr>
                <w:ilvl w:val="0"/>
                <w:numId w:val="21"/>
              </w:numPr>
              <w:rPr>
                <w:b/>
                <w:sz w:val="24"/>
                <w:szCs w:val="24"/>
              </w:rPr>
            </w:pPr>
            <w:r w:rsidRPr="003F13A0">
              <w:rPr>
                <w:b/>
                <w:sz w:val="24"/>
                <w:szCs w:val="24"/>
              </w:rPr>
              <w:t>Social needs of patients are</w:t>
            </w:r>
            <w:r w:rsidR="008751A1" w:rsidRPr="008751A1">
              <w:rPr>
                <w:b/>
                <w:sz w:val="24"/>
                <w:szCs w:val="24"/>
                <w:vertAlign w:val="superscript"/>
              </w:rPr>
              <w:t>6</w:t>
            </w:r>
            <w:r w:rsidRPr="003F13A0">
              <w:rPr>
                <w:b/>
                <w:sz w:val="24"/>
                <w:szCs w:val="24"/>
              </w:rPr>
              <w:t xml:space="preserve"> </w:t>
            </w:r>
          </w:p>
        </w:tc>
        <w:tc>
          <w:tcPr>
            <w:tcW w:w="2590" w:type="dxa"/>
          </w:tcPr>
          <w:p w14:paraId="1D3238D1" w14:textId="0847C551" w:rsidR="003D4C87" w:rsidRDefault="003D4C87" w:rsidP="00AA4187">
            <w:pPr>
              <w:rPr>
                <w:b/>
              </w:rPr>
            </w:pPr>
            <w:r>
              <w:rPr>
                <w:b/>
              </w:rPr>
              <w:t>not routinely addressed</w:t>
            </w:r>
            <w:r w:rsidR="000728A2">
              <w:rPr>
                <w:b/>
              </w:rPr>
              <w:t>.</w:t>
            </w:r>
          </w:p>
        </w:tc>
        <w:tc>
          <w:tcPr>
            <w:tcW w:w="2590" w:type="dxa"/>
          </w:tcPr>
          <w:p w14:paraId="2ABA7B99" w14:textId="1312ADBB" w:rsidR="003D4C87" w:rsidRDefault="003D4C87" w:rsidP="00AA4187">
            <w:pPr>
              <w:rPr>
                <w:b/>
              </w:rPr>
            </w:pPr>
            <w:r>
              <w:rPr>
                <w:b/>
              </w:rPr>
              <w:t>sometimes assessed</w:t>
            </w:r>
            <w:r w:rsidRPr="00197692">
              <w:t xml:space="preserve"> </w:t>
            </w:r>
            <w:r w:rsidRPr="00197692">
              <w:rPr>
                <w:b/>
              </w:rPr>
              <w:t>and</w:t>
            </w:r>
            <w:r>
              <w:t xml:space="preserve"> </w:t>
            </w:r>
            <w:r w:rsidRPr="00197692">
              <w:rPr>
                <w:b/>
              </w:rPr>
              <w:t>documented to inform clinical care</w:t>
            </w:r>
            <w:r w:rsidR="000728A2">
              <w:rPr>
                <w:b/>
              </w:rPr>
              <w:t>.</w:t>
            </w:r>
          </w:p>
        </w:tc>
        <w:tc>
          <w:tcPr>
            <w:tcW w:w="2590" w:type="dxa"/>
          </w:tcPr>
          <w:p w14:paraId="4F2475F9" w14:textId="2DBDCBBB" w:rsidR="003D4C87" w:rsidRDefault="003D4C87" w:rsidP="00AA4187">
            <w:pPr>
              <w:rPr>
                <w:b/>
              </w:rPr>
            </w:pPr>
            <w:bookmarkStart w:id="6" w:name="_Hlk524425448"/>
            <w:r w:rsidRPr="00197692">
              <w:rPr>
                <w:b/>
              </w:rPr>
              <w:t>systematically</w:t>
            </w:r>
            <w:r>
              <w:rPr>
                <w:b/>
              </w:rPr>
              <w:t xml:space="preserve"> assessed and documented and addressed by referral to community resources</w:t>
            </w:r>
            <w:bookmarkEnd w:id="6"/>
            <w:r>
              <w:rPr>
                <w:b/>
              </w:rPr>
              <w:t xml:space="preserve"> as available</w:t>
            </w:r>
            <w:r w:rsidR="000728A2">
              <w:rPr>
                <w:b/>
              </w:rPr>
              <w:t>.</w:t>
            </w:r>
          </w:p>
        </w:tc>
        <w:tc>
          <w:tcPr>
            <w:tcW w:w="2590" w:type="dxa"/>
          </w:tcPr>
          <w:p w14:paraId="44CE9FAF" w14:textId="2239CD2B" w:rsidR="003D4C87" w:rsidRDefault="003D4C87" w:rsidP="00AA4187">
            <w:pPr>
              <w:rPr>
                <w:b/>
              </w:rPr>
            </w:pPr>
            <w:r w:rsidRPr="00197692">
              <w:rPr>
                <w:b/>
              </w:rPr>
              <w:t xml:space="preserve">systematically assessed and documented and addressed by </w:t>
            </w:r>
            <w:r>
              <w:rPr>
                <w:b/>
              </w:rPr>
              <w:t>established links to</w:t>
            </w:r>
            <w:r w:rsidRPr="00197692">
              <w:rPr>
                <w:b/>
              </w:rPr>
              <w:t xml:space="preserve"> community resources</w:t>
            </w:r>
            <w:r>
              <w:rPr>
                <w:b/>
              </w:rPr>
              <w:t xml:space="preserve"> or by in-</w:t>
            </w:r>
            <w:r w:rsidRPr="00F50531">
              <w:rPr>
                <w:b/>
              </w:rPr>
              <w:t>house</w:t>
            </w:r>
            <w:r w:rsidRPr="004273A8">
              <w:t xml:space="preserve"> </w:t>
            </w:r>
            <w:r w:rsidRPr="004273A8">
              <w:rPr>
                <w:b/>
              </w:rPr>
              <w:t>programs</w:t>
            </w:r>
            <w:r>
              <w:rPr>
                <w:b/>
              </w:rPr>
              <w:t xml:space="preserve"> created to fill community gaps.</w:t>
            </w:r>
            <w:r w:rsidRPr="00F50531">
              <w:rPr>
                <w:b/>
              </w:rPr>
              <w:t xml:space="preserve">   </w:t>
            </w:r>
          </w:p>
        </w:tc>
      </w:tr>
      <w:tr w:rsidR="003D4C87" w:rsidRPr="00F6044B" w14:paraId="288F4BC4" w14:textId="77777777" w:rsidTr="003D4C87">
        <w:trPr>
          <w:trHeight w:val="530"/>
        </w:trPr>
        <w:tc>
          <w:tcPr>
            <w:tcW w:w="2590" w:type="dxa"/>
            <w:vMerge/>
          </w:tcPr>
          <w:p w14:paraId="75A20A7D" w14:textId="77777777" w:rsidR="003D4C87" w:rsidRPr="00F6044B" w:rsidRDefault="003D4C87" w:rsidP="003D4C87">
            <w:pPr>
              <w:rPr>
                <w:b/>
              </w:rPr>
            </w:pPr>
          </w:p>
        </w:tc>
        <w:tc>
          <w:tcPr>
            <w:tcW w:w="2590" w:type="dxa"/>
            <w:shd w:val="clear" w:color="auto" w:fill="auto"/>
          </w:tcPr>
          <w:p w14:paraId="647964A7" w14:textId="457BD330" w:rsidR="003D4C87" w:rsidRPr="00B36B97" w:rsidRDefault="003D4C87" w:rsidP="003D4C87">
            <w:pPr>
              <w:tabs>
                <w:tab w:val="left" w:pos="713"/>
                <w:tab w:val="left" w:pos="1703"/>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201755A1" w14:textId="7569D47D" w:rsidR="003D4C87" w:rsidRDefault="003D4C87" w:rsidP="003D4C87">
            <w:pPr>
              <w:tabs>
                <w:tab w:val="left" w:pos="292"/>
                <w:tab w:val="left" w:pos="1102"/>
                <w:tab w:val="left" w:pos="1912"/>
              </w:tabs>
              <w:rPr>
                <w:b/>
              </w:rPr>
            </w:pPr>
            <w:r>
              <w:rPr>
                <w:b/>
                <w:color w:val="000000" w:themeColor="text1"/>
                <w:sz w:val="28"/>
                <w:szCs w:val="28"/>
              </w:rPr>
              <w:tab/>
              <w:t>3</w:t>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3A3CB7BD" w14:textId="007B5DBB" w:rsidR="003D4C87" w:rsidRPr="00F50531" w:rsidRDefault="003D4C87" w:rsidP="003D4C87">
            <w:pPr>
              <w:tabs>
                <w:tab w:val="left" w:pos="311"/>
                <w:tab w:val="left" w:pos="1030"/>
                <w:tab w:val="left" w:pos="1930"/>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4661949E" w14:textId="28EDA0A4" w:rsidR="003D4C87" w:rsidRPr="00F6044B" w:rsidRDefault="003D4C87" w:rsidP="003D4C87">
            <w:pPr>
              <w:tabs>
                <w:tab w:val="left" w:pos="598"/>
                <w:tab w:val="left" w:pos="1647"/>
              </w:tabs>
              <w:rPr>
                <w:b/>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tbl>
    <w:p w14:paraId="008F80DA" w14:textId="77777777" w:rsidR="00073522" w:rsidRDefault="00073522" w:rsidP="007F105D">
      <w:pPr>
        <w:spacing w:after="0"/>
        <w:rPr>
          <w:b/>
          <w:sz w:val="24"/>
          <w:szCs w:val="24"/>
        </w:rPr>
      </w:pPr>
    </w:p>
    <w:p w14:paraId="6FA7D60F" w14:textId="5A730B52" w:rsidR="007A452F" w:rsidRPr="000728A2" w:rsidRDefault="003F13A0" w:rsidP="007F105D">
      <w:pPr>
        <w:spacing w:after="0"/>
        <w:rPr>
          <w:b/>
          <w:sz w:val="28"/>
          <w:szCs w:val="28"/>
        </w:rPr>
      </w:pPr>
      <w:r>
        <w:rPr>
          <w:b/>
          <w:sz w:val="28"/>
          <w:szCs w:val="28"/>
        </w:rPr>
        <w:t>Build data c</w:t>
      </w:r>
      <w:r w:rsidR="007A452F" w:rsidRPr="000728A2">
        <w:rPr>
          <w:b/>
          <w:sz w:val="28"/>
          <w:szCs w:val="28"/>
        </w:rPr>
        <w:t>apacity</w:t>
      </w:r>
    </w:p>
    <w:p w14:paraId="7DEFEF9D" w14:textId="2ABF3555" w:rsidR="007A6091" w:rsidRPr="003F13A0" w:rsidRDefault="00493E9C" w:rsidP="003F13A0">
      <w:pPr>
        <w:spacing w:after="0"/>
        <w:rPr>
          <w:b/>
          <w:sz w:val="24"/>
          <w:szCs w:val="24"/>
        </w:rPr>
      </w:pPr>
      <w:r w:rsidRPr="003F13A0">
        <w:rPr>
          <w:b/>
          <w:sz w:val="24"/>
          <w:szCs w:val="24"/>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3D4C87" w14:paraId="4EE0BFA4" w14:textId="77777777" w:rsidTr="003D4C87">
        <w:trPr>
          <w:trHeight w:val="1907"/>
        </w:trPr>
        <w:tc>
          <w:tcPr>
            <w:tcW w:w="2590" w:type="dxa"/>
            <w:vMerge w:val="restart"/>
          </w:tcPr>
          <w:p w14:paraId="63E46E33" w14:textId="0821E951" w:rsidR="003D4C87" w:rsidRPr="003F13A0" w:rsidRDefault="00493E9C" w:rsidP="003F13A0">
            <w:pPr>
              <w:pStyle w:val="ListParagraph"/>
              <w:numPr>
                <w:ilvl w:val="0"/>
                <w:numId w:val="21"/>
              </w:numPr>
              <w:rPr>
                <w:b/>
              </w:rPr>
            </w:pPr>
            <w:r w:rsidRPr="003F13A0">
              <w:rPr>
                <w:b/>
                <w:sz w:val="24"/>
                <w:szCs w:val="24"/>
              </w:rPr>
              <w:t>Performance Measures</w:t>
            </w:r>
            <w:r w:rsidR="00301F64" w:rsidRPr="00301F64">
              <w:rPr>
                <w:b/>
                <w:sz w:val="24"/>
                <w:szCs w:val="24"/>
                <w:vertAlign w:val="superscript"/>
              </w:rPr>
              <w:t>2</w:t>
            </w:r>
          </w:p>
        </w:tc>
        <w:tc>
          <w:tcPr>
            <w:tcW w:w="2590" w:type="dxa"/>
          </w:tcPr>
          <w:p w14:paraId="268B3560" w14:textId="19F22AF6" w:rsidR="003D4C87" w:rsidRDefault="00493E9C" w:rsidP="003D4C87">
            <w:pPr>
              <w:rPr>
                <w:b/>
              </w:rPr>
            </w:pPr>
            <w:r w:rsidRPr="00493E9C">
              <w:rPr>
                <w:b/>
              </w:rPr>
              <w:t xml:space="preserve">are not </w:t>
            </w:r>
            <w:r w:rsidR="000728A2">
              <w:rPr>
                <w:b/>
              </w:rPr>
              <w:t>available for the clinical site.</w:t>
            </w:r>
            <w:r w:rsidRPr="00493E9C">
              <w:rPr>
                <w:b/>
              </w:rPr>
              <w:t xml:space="preserve"> </w:t>
            </w:r>
          </w:p>
        </w:tc>
        <w:tc>
          <w:tcPr>
            <w:tcW w:w="2590" w:type="dxa"/>
          </w:tcPr>
          <w:p w14:paraId="60D5FCE3" w14:textId="481B2694" w:rsidR="00493E9C" w:rsidRPr="00493E9C" w:rsidRDefault="00493E9C" w:rsidP="00493E9C">
            <w:pPr>
              <w:rPr>
                <w:b/>
              </w:rPr>
            </w:pPr>
            <w:r w:rsidRPr="00493E9C">
              <w:rPr>
                <w:b/>
              </w:rPr>
              <w:t>are available for the clinical</w:t>
            </w:r>
            <w:r w:rsidR="000728A2">
              <w:rPr>
                <w:b/>
              </w:rPr>
              <w:t xml:space="preserve"> site, but are limited in scope.</w:t>
            </w:r>
          </w:p>
          <w:p w14:paraId="458B74A6" w14:textId="783D403B" w:rsidR="003D4C87" w:rsidRDefault="003D4C87" w:rsidP="003D4C87">
            <w:pPr>
              <w:rPr>
                <w:b/>
              </w:rPr>
            </w:pPr>
          </w:p>
        </w:tc>
        <w:tc>
          <w:tcPr>
            <w:tcW w:w="2590" w:type="dxa"/>
          </w:tcPr>
          <w:p w14:paraId="7905FE79" w14:textId="59FDD662" w:rsidR="00493E9C" w:rsidRPr="00493E9C" w:rsidRDefault="00493E9C" w:rsidP="00493E9C">
            <w:pPr>
              <w:rPr>
                <w:b/>
              </w:rPr>
            </w:pPr>
            <w:r w:rsidRPr="00493E9C">
              <w:rPr>
                <w:b/>
              </w:rPr>
              <w:t>are comprehensive— including clinical, operational, and patient experience measures—and available for the practice, b</w:t>
            </w:r>
            <w:r w:rsidR="000728A2">
              <w:rPr>
                <w:b/>
              </w:rPr>
              <w:t>ut not for individual providers.</w:t>
            </w:r>
            <w:r w:rsidRPr="00493E9C">
              <w:rPr>
                <w:b/>
              </w:rPr>
              <w:t xml:space="preserve"> </w:t>
            </w:r>
          </w:p>
          <w:p w14:paraId="1206D6CE" w14:textId="1BB7E62D" w:rsidR="003D4C87" w:rsidRDefault="003D4C87" w:rsidP="003D4C87">
            <w:pPr>
              <w:rPr>
                <w:b/>
              </w:rPr>
            </w:pPr>
          </w:p>
        </w:tc>
        <w:tc>
          <w:tcPr>
            <w:tcW w:w="2590" w:type="dxa"/>
          </w:tcPr>
          <w:p w14:paraId="33CC29E4" w14:textId="18C43F77" w:rsidR="00493E9C" w:rsidRPr="00493E9C" w:rsidRDefault="00493E9C" w:rsidP="00493E9C">
            <w:pPr>
              <w:rPr>
                <w:b/>
              </w:rPr>
            </w:pPr>
            <w:r w:rsidRPr="00493E9C">
              <w:rPr>
                <w:b/>
              </w:rPr>
              <w:t xml:space="preserve">are comprehensive—including clinical, operational, and patient experience measures—and fed back to individual providers. </w:t>
            </w:r>
          </w:p>
          <w:p w14:paraId="2B6B4FCA" w14:textId="46A49A9C" w:rsidR="003D4C87" w:rsidRDefault="003D4C87" w:rsidP="003D4C87">
            <w:pPr>
              <w:rPr>
                <w:b/>
              </w:rPr>
            </w:pPr>
          </w:p>
        </w:tc>
      </w:tr>
      <w:tr w:rsidR="003D4C87" w:rsidRPr="00F6044B" w14:paraId="7218B981" w14:textId="77777777" w:rsidTr="003D4C87">
        <w:trPr>
          <w:trHeight w:val="530"/>
        </w:trPr>
        <w:tc>
          <w:tcPr>
            <w:tcW w:w="2590" w:type="dxa"/>
            <w:vMerge/>
          </w:tcPr>
          <w:p w14:paraId="1F24C674" w14:textId="77777777" w:rsidR="003D4C87" w:rsidRPr="00F6044B" w:rsidRDefault="003D4C87" w:rsidP="003D4C87">
            <w:pPr>
              <w:rPr>
                <w:b/>
              </w:rPr>
            </w:pPr>
          </w:p>
        </w:tc>
        <w:tc>
          <w:tcPr>
            <w:tcW w:w="2590" w:type="dxa"/>
            <w:shd w:val="clear" w:color="auto" w:fill="auto"/>
          </w:tcPr>
          <w:p w14:paraId="60DE1BBE" w14:textId="77777777" w:rsidR="003D4C87" w:rsidRPr="00B36B97" w:rsidRDefault="003D4C87" w:rsidP="003D4C87">
            <w:pPr>
              <w:tabs>
                <w:tab w:val="left" w:pos="623"/>
                <w:tab w:val="left" w:pos="1703"/>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43DB2C6D" w14:textId="77777777" w:rsidR="003D4C87" w:rsidRDefault="003D4C87" w:rsidP="003D4C87">
            <w:pPr>
              <w:tabs>
                <w:tab w:val="left" w:pos="292"/>
                <w:tab w:val="left" w:pos="1102"/>
                <w:tab w:val="left" w:pos="1912"/>
              </w:tabs>
              <w:rPr>
                <w:b/>
              </w:rPr>
            </w:pPr>
            <w:r>
              <w:rPr>
                <w:b/>
                <w:color w:val="000000" w:themeColor="text1"/>
                <w:sz w:val="28"/>
                <w:szCs w:val="28"/>
              </w:rPr>
              <w:tab/>
              <w:t>3</w:t>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4A443AB9" w14:textId="77777777" w:rsidR="003D4C87" w:rsidRPr="00F50531" w:rsidRDefault="003D4C87" w:rsidP="003D4C87">
            <w:pPr>
              <w:tabs>
                <w:tab w:val="left" w:pos="310"/>
                <w:tab w:val="left" w:pos="1030"/>
                <w:tab w:val="left" w:pos="1840"/>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368D9EFA" w14:textId="77777777" w:rsidR="003D4C87" w:rsidRPr="00F6044B" w:rsidRDefault="003D4C87" w:rsidP="003D4C87">
            <w:pPr>
              <w:tabs>
                <w:tab w:val="left" w:pos="508"/>
                <w:tab w:val="left" w:pos="1588"/>
              </w:tabs>
              <w:rPr>
                <w:b/>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tbl>
    <w:p w14:paraId="1909C9E4" w14:textId="77777777" w:rsidR="000F0D58" w:rsidRDefault="000F0D58" w:rsidP="000F0D58">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493E9C" w14:paraId="7E17324F" w14:textId="77777777" w:rsidTr="00E570BB">
        <w:trPr>
          <w:trHeight w:val="1907"/>
        </w:trPr>
        <w:tc>
          <w:tcPr>
            <w:tcW w:w="2590" w:type="dxa"/>
            <w:vMerge w:val="restart"/>
          </w:tcPr>
          <w:p w14:paraId="0CCB92C9" w14:textId="1BC1C7A7" w:rsidR="00493E9C" w:rsidRPr="003F13A0" w:rsidRDefault="00493E9C" w:rsidP="003F13A0">
            <w:pPr>
              <w:pStyle w:val="ListParagraph"/>
              <w:numPr>
                <w:ilvl w:val="0"/>
                <w:numId w:val="21"/>
              </w:numPr>
              <w:rPr>
                <w:b/>
                <w:sz w:val="24"/>
                <w:szCs w:val="24"/>
              </w:rPr>
            </w:pPr>
            <w:r w:rsidRPr="003F13A0">
              <w:rPr>
                <w:b/>
                <w:sz w:val="24"/>
                <w:szCs w:val="24"/>
              </w:rPr>
              <w:lastRenderedPageBreak/>
              <w:t>The health center has robust Health Information Exchange (HIE) with providers/partners of proposed payment reform effort.</w:t>
            </w:r>
            <w:r w:rsidR="00301F64" w:rsidRPr="00301F64">
              <w:rPr>
                <w:b/>
                <w:sz w:val="24"/>
                <w:szCs w:val="24"/>
                <w:vertAlign w:val="superscript"/>
              </w:rPr>
              <w:t>1</w:t>
            </w:r>
          </w:p>
        </w:tc>
        <w:tc>
          <w:tcPr>
            <w:tcW w:w="3435" w:type="dxa"/>
          </w:tcPr>
          <w:p w14:paraId="2130C86F" w14:textId="77777777" w:rsidR="00493E9C" w:rsidRPr="00493E9C" w:rsidRDefault="00493E9C" w:rsidP="00493E9C">
            <w:pPr>
              <w:rPr>
                <w:b/>
              </w:rPr>
            </w:pPr>
            <w:r w:rsidRPr="00493E9C">
              <w:rPr>
                <w:b/>
              </w:rPr>
              <w:t xml:space="preserve">The health center </w:t>
            </w:r>
            <w:r w:rsidRPr="00493E9C">
              <w:rPr>
                <w:b/>
                <w:i/>
                <w:u w:val="single"/>
              </w:rPr>
              <w:t>obtains data on hospitalizations of its patients</w:t>
            </w:r>
            <w:r w:rsidRPr="00493E9C">
              <w:rPr>
                <w:b/>
              </w:rPr>
              <w:t xml:space="preserve"> through a manual process. Data is claims based and not available “real </w:t>
            </w:r>
            <w:r w:rsidRPr="00493E9C">
              <w:rPr>
                <w:rFonts w:ascii="Calibri" w:eastAsia="Calibri" w:hAnsi="Calibri" w:cs="Calibri"/>
                <w:b/>
              </w:rPr>
              <w:t>ti</w:t>
            </w:r>
            <w:r w:rsidRPr="00493E9C">
              <w:rPr>
                <w:b/>
              </w:rPr>
              <w:t>me. “</w:t>
            </w:r>
          </w:p>
          <w:p w14:paraId="17D618B1" w14:textId="77777777" w:rsidR="00493E9C" w:rsidRDefault="00493E9C" w:rsidP="00484C94">
            <w:pPr>
              <w:rPr>
                <w:b/>
              </w:rPr>
            </w:pPr>
          </w:p>
        </w:tc>
        <w:tc>
          <w:tcPr>
            <w:tcW w:w="3780" w:type="dxa"/>
          </w:tcPr>
          <w:p w14:paraId="7F3366A2" w14:textId="77777777" w:rsidR="00493E9C" w:rsidRPr="00493E9C" w:rsidRDefault="00493E9C" w:rsidP="00493E9C">
            <w:pPr>
              <w:rPr>
                <w:b/>
              </w:rPr>
            </w:pPr>
            <w:r w:rsidRPr="00493E9C">
              <w:rPr>
                <w:b/>
              </w:rPr>
              <w:t>Payment reform partners exchange data on patient medication, lab results, health status assessment, and behavioral health assessments through manual or request- based processes. The partners have a shared referral tracking and follow-up system. The health center par</w:t>
            </w:r>
            <w:r w:rsidRPr="00493E9C">
              <w:rPr>
                <w:rFonts w:ascii="Calibri" w:eastAsia="Calibri" w:hAnsi="Calibri" w:cs="Calibri"/>
                <w:b/>
              </w:rPr>
              <w:t>ti</w:t>
            </w:r>
            <w:r w:rsidRPr="00493E9C">
              <w:rPr>
                <w:b/>
              </w:rPr>
              <w:t>cipates in state or regional- level all-payer claims data efforts.</w:t>
            </w:r>
          </w:p>
          <w:p w14:paraId="0B7E0B8E" w14:textId="2F4EDAFA" w:rsidR="00493E9C" w:rsidRDefault="00493E9C" w:rsidP="00484C94">
            <w:pPr>
              <w:rPr>
                <w:b/>
              </w:rPr>
            </w:pPr>
          </w:p>
        </w:tc>
        <w:tc>
          <w:tcPr>
            <w:tcW w:w="3145" w:type="dxa"/>
          </w:tcPr>
          <w:p w14:paraId="062050BF" w14:textId="77777777" w:rsidR="00493E9C" w:rsidRPr="00493E9C" w:rsidRDefault="00493E9C" w:rsidP="00493E9C">
            <w:pPr>
              <w:rPr>
                <w:b/>
                <w:i/>
                <w:u w:val="single"/>
              </w:rPr>
            </w:pPr>
            <w:r w:rsidRPr="00493E9C">
              <w:rPr>
                <w:b/>
                <w:i/>
                <w:u w:val="single"/>
              </w:rPr>
              <w:t>Data is exchanged among partners in real-</w:t>
            </w:r>
            <w:r w:rsidRPr="00493E9C">
              <w:rPr>
                <w:rFonts w:ascii="Calibri" w:eastAsia="Calibri" w:hAnsi="Calibri" w:cs="Calibri"/>
                <w:b/>
                <w:i/>
                <w:u w:val="single"/>
              </w:rPr>
              <w:t>ti</w:t>
            </w:r>
            <w:r w:rsidRPr="00493E9C">
              <w:rPr>
                <w:b/>
                <w:i/>
                <w:u w:val="single"/>
              </w:rPr>
              <w:t>me using HIE. The health center is able to leverage cost and utiliza</w:t>
            </w:r>
            <w:r w:rsidRPr="00493E9C">
              <w:rPr>
                <w:rFonts w:ascii="Calibri" w:eastAsia="Calibri" w:hAnsi="Calibri" w:cs="Calibri"/>
                <w:b/>
                <w:i/>
                <w:u w:val="single"/>
              </w:rPr>
              <w:t>ti</w:t>
            </w:r>
            <w:r w:rsidRPr="00493E9C">
              <w:rPr>
                <w:b/>
                <w:i/>
                <w:u w:val="single"/>
              </w:rPr>
              <w:t>on data available from partners for advanced data analysis and management.</w:t>
            </w:r>
          </w:p>
          <w:p w14:paraId="4C4E9782" w14:textId="77777777" w:rsidR="00493E9C" w:rsidRDefault="00493E9C" w:rsidP="00484C94">
            <w:pPr>
              <w:rPr>
                <w:b/>
              </w:rPr>
            </w:pPr>
          </w:p>
        </w:tc>
      </w:tr>
      <w:tr w:rsidR="00493E9C" w14:paraId="18A9C7F0" w14:textId="77777777" w:rsidTr="00484C94">
        <w:trPr>
          <w:trHeight w:val="530"/>
        </w:trPr>
        <w:tc>
          <w:tcPr>
            <w:tcW w:w="2590" w:type="dxa"/>
            <w:vMerge/>
          </w:tcPr>
          <w:p w14:paraId="5AF209F7" w14:textId="77777777" w:rsidR="00493E9C" w:rsidRPr="0046562A" w:rsidRDefault="00493E9C" w:rsidP="00484C94">
            <w:pPr>
              <w:rPr>
                <w:b/>
                <w:color w:val="FFFFFF" w:themeColor="background1"/>
              </w:rPr>
            </w:pPr>
          </w:p>
        </w:tc>
        <w:tc>
          <w:tcPr>
            <w:tcW w:w="3435" w:type="dxa"/>
            <w:shd w:val="clear" w:color="auto" w:fill="auto"/>
          </w:tcPr>
          <w:p w14:paraId="12753FF2" w14:textId="77777777" w:rsidR="00493E9C" w:rsidRPr="0046562A" w:rsidRDefault="00493E9C"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3722DA04" w14:textId="77777777" w:rsidR="00493E9C" w:rsidRPr="007D75AD" w:rsidRDefault="00493E9C"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4F12A0A5" w14:textId="77777777" w:rsidR="00493E9C" w:rsidRPr="007D75AD" w:rsidRDefault="00493E9C"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3B7F9A1C" w14:textId="74150717" w:rsidR="00073522" w:rsidRPr="00493E9C" w:rsidRDefault="00073522" w:rsidP="003F13A0">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493E9C" w14:paraId="52147C5C" w14:textId="77777777" w:rsidTr="00E570BB">
        <w:trPr>
          <w:trHeight w:val="1907"/>
        </w:trPr>
        <w:tc>
          <w:tcPr>
            <w:tcW w:w="2590" w:type="dxa"/>
            <w:vMerge w:val="restart"/>
          </w:tcPr>
          <w:p w14:paraId="1FEDCA2E" w14:textId="4907C6E5" w:rsidR="00493E9C" w:rsidRPr="003F13A0" w:rsidRDefault="00493E9C" w:rsidP="003F13A0">
            <w:pPr>
              <w:pStyle w:val="ListParagraph"/>
              <w:numPr>
                <w:ilvl w:val="0"/>
                <w:numId w:val="21"/>
              </w:numPr>
              <w:rPr>
                <w:b/>
                <w:sz w:val="24"/>
                <w:szCs w:val="24"/>
              </w:rPr>
            </w:pPr>
            <w:r w:rsidRPr="003F13A0">
              <w:rPr>
                <w:b/>
                <w:sz w:val="24"/>
                <w:szCs w:val="24"/>
              </w:rPr>
              <w:t>The health center uses data to understand its role within the broader health care marketplace, and its market share.</w:t>
            </w:r>
            <w:r w:rsidR="00301F64" w:rsidRPr="00301F64">
              <w:rPr>
                <w:b/>
                <w:sz w:val="24"/>
                <w:szCs w:val="24"/>
                <w:vertAlign w:val="superscript"/>
              </w:rPr>
              <w:t xml:space="preserve"> 1</w:t>
            </w:r>
          </w:p>
        </w:tc>
        <w:tc>
          <w:tcPr>
            <w:tcW w:w="3435" w:type="dxa"/>
          </w:tcPr>
          <w:p w14:paraId="64B751BE" w14:textId="77777777" w:rsidR="00493E9C" w:rsidRPr="00493E9C" w:rsidRDefault="00493E9C" w:rsidP="00493E9C">
            <w:pPr>
              <w:rPr>
                <w:b/>
              </w:rPr>
            </w:pPr>
            <w:r w:rsidRPr="00493E9C">
              <w:rPr>
                <w:b/>
              </w:rPr>
              <w:t>The health center regularly examines its penetration rate for low-income and uninsured popula</w:t>
            </w:r>
            <w:r w:rsidRPr="00493E9C">
              <w:rPr>
                <w:rFonts w:ascii="Calibri" w:eastAsia="Calibri" w:hAnsi="Calibri" w:cs="Calibri"/>
                <w:b/>
              </w:rPr>
              <w:t>ti</w:t>
            </w:r>
            <w:r w:rsidRPr="00493E9C">
              <w:rPr>
                <w:b/>
              </w:rPr>
              <w:t>ons in its service area. The health center has gathered data on other safety net providers serving the same pa</w:t>
            </w:r>
            <w:r w:rsidRPr="00493E9C">
              <w:rPr>
                <w:rFonts w:ascii="Calibri" w:eastAsia="Calibri" w:hAnsi="Calibri" w:cs="Calibri"/>
                <w:b/>
              </w:rPr>
              <w:t>ti</w:t>
            </w:r>
            <w:r w:rsidRPr="00493E9C">
              <w:rPr>
                <w:b/>
              </w:rPr>
              <w:t>ent population and their penetra</w:t>
            </w:r>
            <w:r w:rsidRPr="00493E9C">
              <w:rPr>
                <w:rFonts w:ascii="Calibri" w:eastAsia="Calibri" w:hAnsi="Calibri" w:cs="Calibri"/>
                <w:b/>
              </w:rPr>
              <w:t>ti</w:t>
            </w:r>
            <w:r w:rsidRPr="00493E9C">
              <w:rPr>
                <w:b/>
              </w:rPr>
              <w:t xml:space="preserve">on rate. </w:t>
            </w:r>
          </w:p>
          <w:p w14:paraId="2F1C3AAC" w14:textId="77777777" w:rsidR="00493E9C" w:rsidRDefault="00493E9C" w:rsidP="00484C94">
            <w:pPr>
              <w:rPr>
                <w:b/>
              </w:rPr>
            </w:pPr>
          </w:p>
        </w:tc>
        <w:tc>
          <w:tcPr>
            <w:tcW w:w="3780" w:type="dxa"/>
          </w:tcPr>
          <w:p w14:paraId="762DA806" w14:textId="77777777" w:rsidR="00493E9C" w:rsidRPr="00493E9C" w:rsidRDefault="00493E9C" w:rsidP="00493E9C">
            <w:pPr>
              <w:rPr>
                <w:b/>
              </w:rPr>
            </w:pPr>
            <w:r w:rsidRPr="00493E9C">
              <w:rPr>
                <w:b/>
              </w:rPr>
              <w:t>The health center analyzes penetra</w:t>
            </w:r>
            <w:r w:rsidRPr="00493E9C">
              <w:rPr>
                <w:rFonts w:ascii="Calibri" w:eastAsia="Calibri" w:hAnsi="Calibri" w:cs="Calibri"/>
                <w:b/>
              </w:rPr>
              <w:t>ti</w:t>
            </w:r>
            <w:r w:rsidRPr="00493E9C">
              <w:rPr>
                <w:b/>
              </w:rPr>
              <w:t>on into the service area/target popula</w:t>
            </w:r>
            <w:r w:rsidRPr="00493E9C">
              <w:rPr>
                <w:rFonts w:ascii="Calibri" w:eastAsia="Calibri" w:hAnsi="Calibri" w:cs="Calibri"/>
                <w:b/>
              </w:rPr>
              <w:t>ti</w:t>
            </w:r>
            <w:r w:rsidRPr="00493E9C">
              <w:rPr>
                <w:b/>
              </w:rPr>
              <w:t>on for a specific ini</w:t>
            </w:r>
            <w:r w:rsidRPr="00493E9C">
              <w:rPr>
                <w:rFonts w:ascii="Calibri" w:eastAsia="Calibri" w:hAnsi="Calibri" w:cs="Calibri"/>
                <w:b/>
              </w:rPr>
              <w:t>ti</w:t>
            </w:r>
            <w:r w:rsidRPr="00493E9C">
              <w:rPr>
                <w:b/>
              </w:rPr>
              <w:t>a</w:t>
            </w:r>
            <w:r w:rsidRPr="00493E9C">
              <w:rPr>
                <w:rFonts w:ascii="Calibri" w:eastAsia="Calibri" w:hAnsi="Calibri" w:cs="Calibri"/>
                <w:b/>
              </w:rPr>
              <w:t>ti</w:t>
            </w:r>
            <w:r w:rsidRPr="00493E9C">
              <w:rPr>
                <w:b/>
              </w:rPr>
              <w:t>ve. Understanding of other providers seen by own pa</w:t>
            </w:r>
            <w:r w:rsidRPr="00493E9C">
              <w:rPr>
                <w:rFonts w:ascii="Calibri" w:eastAsia="Calibri" w:hAnsi="Calibri" w:cs="Calibri"/>
                <w:b/>
              </w:rPr>
              <w:t>ti</w:t>
            </w:r>
            <w:r w:rsidRPr="00493E9C">
              <w:rPr>
                <w:b/>
              </w:rPr>
              <w:t>ent popula</w:t>
            </w:r>
            <w:r w:rsidRPr="00493E9C">
              <w:rPr>
                <w:rFonts w:ascii="Calibri" w:eastAsia="Calibri" w:hAnsi="Calibri" w:cs="Calibri"/>
                <w:b/>
              </w:rPr>
              <w:t>ti</w:t>
            </w:r>
            <w:r w:rsidRPr="00493E9C">
              <w:rPr>
                <w:b/>
              </w:rPr>
              <w:t>on: has mapped out specialty and hospital referral pa</w:t>
            </w:r>
            <w:r w:rsidRPr="00493E9C">
              <w:rPr>
                <w:rFonts w:ascii="Calibri" w:eastAsia="Calibri" w:hAnsi="Calibri" w:cs="Calibri"/>
                <w:b/>
              </w:rPr>
              <w:t>tt</w:t>
            </w:r>
            <w:r w:rsidRPr="00493E9C">
              <w:rPr>
                <w:b/>
              </w:rPr>
              <w:t xml:space="preserve">erns. </w:t>
            </w:r>
          </w:p>
          <w:p w14:paraId="4B9B3152" w14:textId="77777777" w:rsidR="00493E9C" w:rsidRDefault="00493E9C" w:rsidP="00484C94">
            <w:pPr>
              <w:rPr>
                <w:b/>
              </w:rPr>
            </w:pPr>
          </w:p>
        </w:tc>
        <w:tc>
          <w:tcPr>
            <w:tcW w:w="3145" w:type="dxa"/>
          </w:tcPr>
          <w:p w14:paraId="6D43B3EF" w14:textId="77777777" w:rsidR="00493E9C" w:rsidRPr="00493E9C" w:rsidRDefault="00493E9C" w:rsidP="00493E9C">
            <w:pPr>
              <w:rPr>
                <w:b/>
              </w:rPr>
            </w:pPr>
            <w:r w:rsidRPr="00493E9C">
              <w:rPr>
                <w:b/>
              </w:rPr>
              <w:t>Knows penetra</w:t>
            </w:r>
            <w:r w:rsidRPr="00493E9C">
              <w:rPr>
                <w:rFonts w:ascii="Calibri" w:eastAsia="Calibri" w:hAnsi="Calibri" w:cs="Calibri"/>
                <w:b/>
              </w:rPr>
              <w:t>ti</w:t>
            </w:r>
            <w:r w:rsidRPr="00493E9C">
              <w:rPr>
                <w:b/>
              </w:rPr>
              <w:t>on in service area popula</w:t>
            </w:r>
            <w:r w:rsidRPr="00493E9C">
              <w:rPr>
                <w:rFonts w:ascii="Calibri" w:eastAsia="Calibri" w:hAnsi="Calibri" w:cs="Calibri"/>
                <w:b/>
              </w:rPr>
              <w:t>ti</w:t>
            </w:r>
            <w:r w:rsidRPr="00493E9C">
              <w:rPr>
                <w:b/>
              </w:rPr>
              <w:t>on, untapped demand within service area for specific services and/ or popula</w:t>
            </w:r>
            <w:r w:rsidRPr="00493E9C">
              <w:rPr>
                <w:rFonts w:ascii="Calibri" w:eastAsia="Calibri" w:hAnsi="Calibri" w:cs="Calibri"/>
                <w:b/>
              </w:rPr>
              <w:t>ti</w:t>
            </w:r>
            <w:r w:rsidRPr="00493E9C">
              <w:rPr>
                <w:b/>
              </w:rPr>
              <w:t xml:space="preserve">ons; major competitors and how much of market they capture. </w:t>
            </w:r>
          </w:p>
          <w:p w14:paraId="2D48849E" w14:textId="77777777" w:rsidR="00493E9C" w:rsidRDefault="00493E9C" w:rsidP="00484C94">
            <w:pPr>
              <w:rPr>
                <w:b/>
              </w:rPr>
            </w:pPr>
          </w:p>
        </w:tc>
      </w:tr>
      <w:tr w:rsidR="00493E9C" w14:paraId="6346CF93" w14:textId="77777777" w:rsidTr="00484C94">
        <w:trPr>
          <w:trHeight w:val="530"/>
        </w:trPr>
        <w:tc>
          <w:tcPr>
            <w:tcW w:w="2590" w:type="dxa"/>
            <w:vMerge/>
          </w:tcPr>
          <w:p w14:paraId="76F3C2E4" w14:textId="77777777" w:rsidR="00493E9C" w:rsidRPr="0046562A" w:rsidRDefault="00493E9C" w:rsidP="00484C94">
            <w:pPr>
              <w:rPr>
                <w:b/>
                <w:color w:val="FFFFFF" w:themeColor="background1"/>
              </w:rPr>
            </w:pPr>
          </w:p>
        </w:tc>
        <w:tc>
          <w:tcPr>
            <w:tcW w:w="3435" w:type="dxa"/>
            <w:shd w:val="clear" w:color="auto" w:fill="auto"/>
          </w:tcPr>
          <w:p w14:paraId="00888D22" w14:textId="77777777" w:rsidR="00493E9C" w:rsidRPr="0046562A" w:rsidRDefault="00493E9C"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119AFED6" w14:textId="77777777" w:rsidR="00493E9C" w:rsidRPr="007D75AD" w:rsidRDefault="00493E9C"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022F150A" w14:textId="77777777" w:rsidR="00493E9C" w:rsidRPr="007D75AD" w:rsidRDefault="00493E9C"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135BB0E8" w14:textId="41E3A915" w:rsidR="007479F5" w:rsidRDefault="006901C6" w:rsidP="003F13A0">
      <w:pPr>
        <w:pStyle w:val="ListParagraph"/>
        <w:spacing w:after="0"/>
        <w:ind w:left="360"/>
        <w:rPr>
          <w:b/>
          <w:sz w:val="24"/>
          <w:szCs w:val="24"/>
        </w:rPr>
      </w:pPr>
      <w:r w:rsidRPr="00493E9C">
        <w:rPr>
          <w:b/>
          <w:sz w:val="24"/>
          <w:szCs w:val="24"/>
        </w:rPr>
        <w:t xml:space="preserve"> </w:t>
      </w:r>
    </w:p>
    <w:p w14:paraId="768B029C" w14:textId="364A878E" w:rsidR="00EC622E" w:rsidRDefault="00EC622E" w:rsidP="00EC622E">
      <w:pPr>
        <w:pStyle w:val="ListParagraph"/>
        <w:spacing w:after="0"/>
        <w:ind w:left="360"/>
        <w:rPr>
          <w:b/>
          <w:sz w:val="24"/>
          <w:szCs w:val="24"/>
        </w:rPr>
      </w:pPr>
    </w:p>
    <w:p w14:paraId="643F1379" w14:textId="06067FC2" w:rsidR="00EC622E" w:rsidRDefault="00EC622E" w:rsidP="00EC622E">
      <w:pPr>
        <w:pStyle w:val="ListParagraph"/>
        <w:spacing w:after="0"/>
        <w:ind w:left="360"/>
        <w:rPr>
          <w:b/>
          <w:sz w:val="24"/>
          <w:szCs w:val="24"/>
        </w:rPr>
      </w:pPr>
    </w:p>
    <w:p w14:paraId="425FDD7D" w14:textId="77777777" w:rsidR="00EC622E" w:rsidRPr="00493E9C" w:rsidRDefault="00EC622E" w:rsidP="00EC622E">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493E9C" w14:paraId="4B7B31E6" w14:textId="77777777" w:rsidTr="00E570BB">
        <w:trPr>
          <w:trHeight w:val="1907"/>
        </w:trPr>
        <w:tc>
          <w:tcPr>
            <w:tcW w:w="2590" w:type="dxa"/>
            <w:vMerge w:val="restart"/>
            <w:tcBorders>
              <w:top w:val="single" w:sz="4" w:space="0" w:color="auto"/>
              <w:left w:val="single" w:sz="4" w:space="0" w:color="auto"/>
              <w:bottom w:val="single" w:sz="4" w:space="0" w:color="auto"/>
              <w:right w:val="single" w:sz="4" w:space="0" w:color="auto"/>
            </w:tcBorders>
          </w:tcPr>
          <w:p w14:paraId="793921BD" w14:textId="642965A8" w:rsidR="00493E9C" w:rsidRPr="003F13A0" w:rsidRDefault="00493E9C" w:rsidP="003F13A0">
            <w:pPr>
              <w:pStyle w:val="ListParagraph"/>
              <w:numPr>
                <w:ilvl w:val="0"/>
                <w:numId w:val="21"/>
              </w:numPr>
              <w:rPr>
                <w:b/>
                <w:sz w:val="24"/>
                <w:szCs w:val="24"/>
              </w:rPr>
            </w:pPr>
            <w:r w:rsidRPr="003F13A0">
              <w:rPr>
                <w:b/>
                <w:sz w:val="24"/>
                <w:szCs w:val="24"/>
              </w:rPr>
              <w:lastRenderedPageBreak/>
              <w:t>The health center’s electronic health record (EHR) supports clinical practice and care management of client populations.</w:t>
            </w:r>
            <w:r w:rsidR="00301F64" w:rsidRPr="00301F64">
              <w:rPr>
                <w:b/>
                <w:sz w:val="24"/>
                <w:szCs w:val="24"/>
                <w:vertAlign w:val="superscript"/>
              </w:rPr>
              <w:t xml:space="preserve"> 1</w:t>
            </w:r>
          </w:p>
        </w:tc>
        <w:tc>
          <w:tcPr>
            <w:tcW w:w="3435" w:type="dxa"/>
            <w:tcBorders>
              <w:left w:val="single" w:sz="4" w:space="0" w:color="auto"/>
            </w:tcBorders>
          </w:tcPr>
          <w:p w14:paraId="514206AE" w14:textId="77777777" w:rsidR="00493E9C" w:rsidRPr="00493E9C" w:rsidRDefault="00493E9C" w:rsidP="00493E9C">
            <w:pPr>
              <w:rPr>
                <w:b/>
              </w:rPr>
            </w:pPr>
            <w:r w:rsidRPr="00493E9C">
              <w:rPr>
                <w:b/>
              </w:rPr>
              <w:t xml:space="preserve">The health center has separate health records and practice management systems. The EHR captures visit-level data and diagnosis, but is not integrated with lab, pharmaceutical, or case management data. </w:t>
            </w:r>
          </w:p>
          <w:p w14:paraId="161BBD08" w14:textId="77777777" w:rsidR="00493E9C" w:rsidRDefault="00493E9C" w:rsidP="00484C94">
            <w:pPr>
              <w:rPr>
                <w:b/>
              </w:rPr>
            </w:pPr>
          </w:p>
        </w:tc>
        <w:tc>
          <w:tcPr>
            <w:tcW w:w="3780" w:type="dxa"/>
          </w:tcPr>
          <w:p w14:paraId="5A5A003A" w14:textId="53A677B9" w:rsidR="00493E9C" w:rsidRDefault="00493E9C" w:rsidP="00493E9C">
            <w:pPr>
              <w:rPr>
                <w:b/>
              </w:rPr>
            </w:pPr>
            <w:r w:rsidRPr="00493E9C">
              <w:rPr>
                <w:b/>
              </w:rPr>
              <w:t xml:space="preserve">The EHR includes patient and provider reminder functionality, e-prescribing, and clinical decision support components. The EHR facilitates reporting on Meaningful Use, UDS, and Medicare Shared Savings Program quality measures. </w:t>
            </w:r>
          </w:p>
        </w:tc>
        <w:tc>
          <w:tcPr>
            <w:tcW w:w="3145" w:type="dxa"/>
          </w:tcPr>
          <w:p w14:paraId="091A27F2" w14:textId="2D4E9CAB" w:rsidR="00493E9C" w:rsidRDefault="00493E9C" w:rsidP="00493E9C">
            <w:pPr>
              <w:rPr>
                <w:b/>
              </w:rPr>
            </w:pPr>
            <w:r w:rsidRPr="00493E9C">
              <w:rPr>
                <w:b/>
              </w:rPr>
              <w:t xml:space="preserve">Health center systems facilitate analysis of both clinical and cost data for specific groups of patients. The health center uses existing data to analyze potential impact of specific initiatives on patient care and access. </w:t>
            </w:r>
          </w:p>
        </w:tc>
      </w:tr>
      <w:tr w:rsidR="00493E9C" w14:paraId="7A445536" w14:textId="77777777" w:rsidTr="00E570BB">
        <w:trPr>
          <w:trHeight w:val="530"/>
        </w:trPr>
        <w:tc>
          <w:tcPr>
            <w:tcW w:w="2590" w:type="dxa"/>
            <w:vMerge/>
            <w:tcBorders>
              <w:top w:val="single" w:sz="4" w:space="0" w:color="auto"/>
              <w:left w:val="single" w:sz="4" w:space="0" w:color="auto"/>
              <w:bottom w:val="single" w:sz="4" w:space="0" w:color="auto"/>
              <w:right w:val="single" w:sz="4" w:space="0" w:color="auto"/>
            </w:tcBorders>
          </w:tcPr>
          <w:p w14:paraId="50362D3B" w14:textId="77777777" w:rsidR="00493E9C" w:rsidRPr="0046562A" w:rsidRDefault="00493E9C" w:rsidP="00484C94">
            <w:pPr>
              <w:rPr>
                <w:b/>
                <w:color w:val="FFFFFF" w:themeColor="background1"/>
              </w:rPr>
            </w:pPr>
          </w:p>
        </w:tc>
        <w:tc>
          <w:tcPr>
            <w:tcW w:w="3435" w:type="dxa"/>
            <w:tcBorders>
              <w:left w:val="single" w:sz="4" w:space="0" w:color="auto"/>
            </w:tcBorders>
            <w:shd w:val="clear" w:color="auto" w:fill="auto"/>
          </w:tcPr>
          <w:p w14:paraId="497200C2" w14:textId="77777777" w:rsidR="00493E9C" w:rsidRPr="0046562A" w:rsidRDefault="00493E9C"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3593E187" w14:textId="77777777" w:rsidR="00493E9C" w:rsidRPr="007D75AD" w:rsidRDefault="00493E9C"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053FC3B9" w14:textId="77777777" w:rsidR="00493E9C" w:rsidRPr="007D75AD" w:rsidRDefault="00493E9C"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6B2159EC" w14:textId="4C89A843" w:rsidR="007A6091" w:rsidRPr="007F276A" w:rsidRDefault="007A6091" w:rsidP="003F13A0">
      <w:pPr>
        <w:spacing w:after="0"/>
        <w:ind w:left="360"/>
        <w:contextualSpacing/>
        <w:rPr>
          <w:b/>
          <w:sz w:val="24"/>
          <w:szCs w:val="24"/>
        </w:rPr>
      </w:pPr>
      <w:r w:rsidRPr="007F276A">
        <w:rPr>
          <w:b/>
          <w:sz w:val="24"/>
          <w:szCs w:val="24"/>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493E9C" w14:paraId="6D6B45D6" w14:textId="77777777" w:rsidTr="00484C94">
        <w:trPr>
          <w:trHeight w:val="1907"/>
        </w:trPr>
        <w:tc>
          <w:tcPr>
            <w:tcW w:w="2590" w:type="dxa"/>
            <w:vMerge w:val="restart"/>
          </w:tcPr>
          <w:p w14:paraId="705A1274" w14:textId="3AC27D25" w:rsidR="00493E9C" w:rsidRPr="003F13A0" w:rsidRDefault="00493E9C" w:rsidP="003F13A0">
            <w:pPr>
              <w:pStyle w:val="ListParagraph"/>
              <w:numPr>
                <w:ilvl w:val="0"/>
                <w:numId w:val="21"/>
              </w:numPr>
              <w:rPr>
                <w:sz w:val="24"/>
                <w:szCs w:val="24"/>
              </w:rPr>
            </w:pPr>
            <w:r w:rsidRPr="003F13A0">
              <w:rPr>
                <w:b/>
                <w:sz w:val="24"/>
                <w:szCs w:val="24"/>
              </w:rPr>
              <w:t>Reports on care processes or outcomes of care</w:t>
            </w:r>
            <w:r w:rsidR="00301F64" w:rsidRPr="00301F64">
              <w:rPr>
                <w:b/>
                <w:sz w:val="24"/>
                <w:szCs w:val="24"/>
                <w:vertAlign w:val="superscript"/>
              </w:rPr>
              <w:t>2</w:t>
            </w:r>
            <w:r w:rsidRPr="003F13A0">
              <w:rPr>
                <w:b/>
                <w:sz w:val="24"/>
                <w:szCs w:val="24"/>
              </w:rPr>
              <w:t xml:space="preserve"> </w:t>
            </w:r>
          </w:p>
        </w:tc>
        <w:tc>
          <w:tcPr>
            <w:tcW w:w="2590" w:type="dxa"/>
          </w:tcPr>
          <w:p w14:paraId="55A021EB" w14:textId="4E03AB3D" w:rsidR="00493E9C" w:rsidRPr="007A6091" w:rsidRDefault="00493E9C" w:rsidP="00493E9C">
            <w:pPr>
              <w:contextualSpacing/>
              <w:rPr>
                <w:b/>
              </w:rPr>
            </w:pPr>
            <w:r w:rsidRPr="007A6091">
              <w:rPr>
                <w:b/>
              </w:rPr>
              <w:t>are not routine</w:t>
            </w:r>
            <w:r w:rsidR="00E570BB">
              <w:rPr>
                <w:b/>
              </w:rPr>
              <w:t>ly available to practice teams.</w:t>
            </w:r>
          </w:p>
          <w:p w14:paraId="79EE0B55" w14:textId="7BA720BE" w:rsidR="00493E9C" w:rsidRDefault="00493E9C" w:rsidP="00484C94">
            <w:pPr>
              <w:rPr>
                <w:b/>
              </w:rPr>
            </w:pPr>
          </w:p>
        </w:tc>
        <w:tc>
          <w:tcPr>
            <w:tcW w:w="2590" w:type="dxa"/>
          </w:tcPr>
          <w:p w14:paraId="5867B5F7" w14:textId="3FDEE521" w:rsidR="00493E9C" w:rsidRPr="007A6091" w:rsidRDefault="00493E9C" w:rsidP="00493E9C">
            <w:pPr>
              <w:contextualSpacing/>
              <w:rPr>
                <w:b/>
              </w:rPr>
            </w:pPr>
            <w:r w:rsidRPr="007A6091">
              <w:rPr>
                <w:b/>
              </w:rPr>
              <w:t>are routinely provided as feedback to practice te</w:t>
            </w:r>
            <w:r w:rsidR="00E570BB">
              <w:rPr>
                <w:b/>
              </w:rPr>
              <w:t>ams but not reported externally.</w:t>
            </w:r>
            <w:r w:rsidRPr="007A6091">
              <w:rPr>
                <w:b/>
              </w:rPr>
              <w:t xml:space="preserve"> </w:t>
            </w:r>
          </w:p>
          <w:p w14:paraId="730D53ED" w14:textId="77777777" w:rsidR="00493E9C" w:rsidRDefault="00493E9C" w:rsidP="00484C94">
            <w:pPr>
              <w:rPr>
                <w:b/>
              </w:rPr>
            </w:pPr>
          </w:p>
        </w:tc>
        <w:tc>
          <w:tcPr>
            <w:tcW w:w="2590" w:type="dxa"/>
          </w:tcPr>
          <w:p w14:paraId="25EB1BA0" w14:textId="7677F0EE" w:rsidR="00493E9C" w:rsidRPr="007A6091" w:rsidRDefault="00493E9C" w:rsidP="00493E9C">
            <w:pPr>
              <w:contextualSpacing/>
              <w:rPr>
                <w:b/>
              </w:rPr>
            </w:pPr>
            <w:r w:rsidRPr="007A6091">
              <w:rPr>
                <w:b/>
              </w:rPr>
              <w:t xml:space="preserve">are routinely provided as </w:t>
            </w:r>
            <w:r>
              <w:rPr>
                <w:b/>
              </w:rPr>
              <w:t>f</w:t>
            </w:r>
            <w:r w:rsidRPr="007A6091">
              <w:rPr>
                <w:b/>
              </w:rPr>
              <w:t xml:space="preserve">eedback to practice teams, </w:t>
            </w:r>
            <w:r>
              <w:rPr>
                <w:b/>
              </w:rPr>
              <w:t xml:space="preserve">and reported externally </w:t>
            </w:r>
            <w:r w:rsidRPr="007A6091">
              <w:rPr>
                <w:b/>
              </w:rPr>
              <w:t xml:space="preserve">(e.g., to patients, </w:t>
            </w:r>
            <w:r>
              <w:rPr>
                <w:b/>
              </w:rPr>
              <w:t>o</w:t>
            </w:r>
            <w:r w:rsidRPr="007A6091">
              <w:rPr>
                <w:b/>
              </w:rPr>
              <w:t xml:space="preserve">ther teams or external </w:t>
            </w:r>
            <w:r>
              <w:rPr>
                <w:b/>
              </w:rPr>
              <w:t>a</w:t>
            </w:r>
            <w:r w:rsidRPr="007A6091">
              <w:rPr>
                <w:b/>
              </w:rPr>
              <w:t xml:space="preserve">gencies) </w:t>
            </w:r>
            <w:r w:rsidR="00E570BB">
              <w:rPr>
                <w:b/>
              </w:rPr>
              <w:t>but with team identities masked.</w:t>
            </w:r>
            <w:r w:rsidRPr="007A6091">
              <w:rPr>
                <w:b/>
              </w:rPr>
              <w:t xml:space="preserve"> </w:t>
            </w:r>
          </w:p>
          <w:p w14:paraId="4797A019" w14:textId="77777777" w:rsidR="00493E9C" w:rsidRDefault="00493E9C" w:rsidP="00484C94">
            <w:pPr>
              <w:rPr>
                <w:b/>
              </w:rPr>
            </w:pPr>
          </w:p>
        </w:tc>
        <w:tc>
          <w:tcPr>
            <w:tcW w:w="2590" w:type="dxa"/>
          </w:tcPr>
          <w:p w14:paraId="6893E243" w14:textId="27CF9122" w:rsidR="00493E9C" w:rsidRDefault="00493E9C" w:rsidP="00493E9C">
            <w:pPr>
              <w:contextualSpacing/>
              <w:rPr>
                <w:b/>
              </w:rPr>
            </w:pPr>
            <w:r w:rsidRPr="007A6091">
              <w:rPr>
                <w:b/>
              </w:rPr>
              <w:t>are routinely provided as feedback to practice teams, and transparently reported externally to patients, other teams and external agencies.</w:t>
            </w:r>
          </w:p>
          <w:p w14:paraId="6C8CB792" w14:textId="77777777" w:rsidR="00493E9C" w:rsidRDefault="00493E9C" w:rsidP="00484C94">
            <w:pPr>
              <w:rPr>
                <w:b/>
              </w:rPr>
            </w:pPr>
          </w:p>
        </w:tc>
      </w:tr>
      <w:tr w:rsidR="00493E9C" w:rsidRPr="00F6044B" w14:paraId="2FDEB35C" w14:textId="77777777" w:rsidTr="00484C94">
        <w:trPr>
          <w:trHeight w:val="530"/>
        </w:trPr>
        <w:tc>
          <w:tcPr>
            <w:tcW w:w="2590" w:type="dxa"/>
            <w:vMerge/>
          </w:tcPr>
          <w:p w14:paraId="47630EDD" w14:textId="77777777" w:rsidR="00493E9C" w:rsidRPr="00F6044B" w:rsidRDefault="00493E9C" w:rsidP="00484C94">
            <w:pPr>
              <w:rPr>
                <w:b/>
              </w:rPr>
            </w:pPr>
          </w:p>
        </w:tc>
        <w:tc>
          <w:tcPr>
            <w:tcW w:w="2590" w:type="dxa"/>
            <w:shd w:val="clear" w:color="auto" w:fill="auto"/>
          </w:tcPr>
          <w:p w14:paraId="3E3E1252" w14:textId="77777777" w:rsidR="00493E9C" w:rsidRPr="00B36B97" w:rsidRDefault="00493E9C" w:rsidP="00484C94">
            <w:pPr>
              <w:tabs>
                <w:tab w:val="left" w:pos="623"/>
                <w:tab w:val="left" w:pos="1703"/>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6E51AC0D" w14:textId="77777777" w:rsidR="00493E9C" w:rsidRDefault="00493E9C" w:rsidP="00484C94">
            <w:pPr>
              <w:tabs>
                <w:tab w:val="left" w:pos="292"/>
                <w:tab w:val="left" w:pos="1102"/>
                <w:tab w:val="left" w:pos="1912"/>
              </w:tabs>
              <w:rPr>
                <w:b/>
              </w:rPr>
            </w:pPr>
            <w:r>
              <w:rPr>
                <w:b/>
                <w:color w:val="000000" w:themeColor="text1"/>
                <w:sz w:val="28"/>
                <w:szCs w:val="28"/>
              </w:rPr>
              <w:tab/>
              <w:t>3</w:t>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4E426DE0" w14:textId="77777777" w:rsidR="00493E9C" w:rsidRPr="00F50531" w:rsidRDefault="00493E9C" w:rsidP="00484C94">
            <w:pPr>
              <w:tabs>
                <w:tab w:val="left" w:pos="310"/>
                <w:tab w:val="left" w:pos="1030"/>
                <w:tab w:val="left" w:pos="1840"/>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657E0DA7" w14:textId="77777777" w:rsidR="00493E9C" w:rsidRPr="00F6044B" w:rsidRDefault="00493E9C" w:rsidP="00484C94">
            <w:pPr>
              <w:tabs>
                <w:tab w:val="left" w:pos="508"/>
                <w:tab w:val="left" w:pos="1588"/>
              </w:tabs>
              <w:rPr>
                <w:b/>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tbl>
    <w:p w14:paraId="5196D4C8" w14:textId="77777777" w:rsidR="00EC622E" w:rsidRDefault="00EC622E" w:rsidP="00EC622E">
      <w:pPr>
        <w:spacing w:after="0"/>
        <w:rPr>
          <w:b/>
          <w:sz w:val="24"/>
          <w:szCs w:val="24"/>
        </w:rPr>
      </w:pPr>
    </w:p>
    <w:p w14:paraId="4952EE81" w14:textId="77777777" w:rsidR="00EC622E" w:rsidRDefault="00EC622E" w:rsidP="00EC622E">
      <w:pPr>
        <w:spacing w:after="0"/>
        <w:rPr>
          <w:b/>
          <w:sz w:val="24"/>
          <w:szCs w:val="24"/>
        </w:rPr>
      </w:pPr>
    </w:p>
    <w:p w14:paraId="04E94072" w14:textId="77777777" w:rsidR="00EC622E" w:rsidRDefault="00EC622E" w:rsidP="00EC622E">
      <w:pPr>
        <w:spacing w:after="0"/>
        <w:rPr>
          <w:b/>
          <w:sz w:val="24"/>
          <w:szCs w:val="24"/>
        </w:rPr>
      </w:pPr>
    </w:p>
    <w:p w14:paraId="5139877B" w14:textId="77777777" w:rsidR="00EC622E" w:rsidRDefault="00EC622E" w:rsidP="00EC622E">
      <w:pPr>
        <w:spacing w:after="0"/>
        <w:rPr>
          <w:b/>
          <w:sz w:val="24"/>
          <w:szCs w:val="24"/>
        </w:rPr>
      </w:pPr>
    </w:p>
    <w:p w14:paraId="388506AA" w14:textId="77777777" w:rsidR="00EC622E" w:rsidRDefault="00EC622E" w:rsidP="00EC622E">
      <w:pPr>
        <w:spacing w:after="0"/>
        <w:rPr>
          <w:b/>
          <w:sz w:val="24"/>
          <w:szCs w:val="24"/>
        </w:rPr>
      </w:pPr>
    </w:p>
    <w:p w14:paraId="54B73336" w14:textId="5808E390" w:rsidR="007479F5" w:rsidRPr="003F13A0" w:rsidRDefault="007479F5" w:rsidP="003F13A0">
      <w:pPr>
        <w:spacing w:after="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7F276A" w14:paraId="6CBFAC99" w14:textId="77777777" w:rsidTr="00E570BB">
        <w:trPr>
          <w:trHeight w:val="1907"/>
        </w:trPr>
        <w:tc>
          <w:tcPr>
            <w:tcW w:w="2590" w:type="dxa"/>
            <w:vMerge w:val="restart"/>
          </w:tcPr>
          <w:p w14:paraId="75ECD81C" w14:textId="6E3F085D" w:rsidR="007F276A" w:rsidRPr="00C54C80" w:rsidRDefault="007F276A" w:rsidP="00C54C80">
            <w:pPr>
              <w:pStyle w:val="ListParagraph"/>
              <w:numPr>
                <w:ilvl w:val="0"/>
                <w:numId w:val="21"/>
              </w:numPr>
              <w:rPr>
                <w:b/>
                <w:sz w:val="24"/>
                <w:szCs w:val="24"/>
              </w:rPr>
            </w:pPr>
            <w:r w:rsidRPr="00C54C80">
              <w:rPr>
                <w:b/>
                <w:sz w:val="24"/>
                <w:szCs w:val="24"/>
              </w:rPr>
              <w:lastRenderedPageBreak/>
              <w:t>The health center’s health informa</w:t>
            </w:r>
            <w:r w:rsidRPr="00C54C80">
              <w:rPr>
                <w:rFonts w:ascii="Calibri" w:eastAsia="Calibri" w:hAnsi="Calibri" w:cs="Calibri"/>
                <w:b/>
                <w:sz w:val="24"/>
                <w:szCs w:val="24"/>
              </w:rPr>
              <w:t>ti</w:t>
            </w:r>
            <w:r w:rsidRPr="00C54C80">
              <w:rPr>
                <w:b/>
                <w:sz w:val="24"/>
                <w:szCs w:val="24"/>
              </w:rPr>
              <w:t>on technology (HIT) systems allow for tracking of client and service informa</w:t>
            </w:r>
            <w:r w:rsidRPr="00C54C80">
              <w:rPr>
                <w:rFonts w:ascii="Calibri" w:eastAsia="Calibri" w:hAnsi="Calibri" w:cs="Calibri"/>
                <w:b/>
                <w:sz w:val="24"/>
                <w:szCs w:val="24"/>
              </w:rPr>
              <w:t>ti</w:t>
            </w:r>
            <w:r w:rsidRPr="00C54C80">
              <w:rPr>
                <w:b/>
                <w:sz w:val="24"/>
                <w:szCs w:val="24"/>
              </w:rPr>
              <w:t>on needed to inform payment/service delivery models.</w:t>
            </w:r>
            <w:r w:rsidR="00301F64" w:rsidRPr="00301F64">
              <w:rPr>
                <w:b/>
                <w:sz w:val="24"/>
                <w:szCs w:val="24"/>
                <w:vertAlign w:val="superscript"/>
              </w:rPr>
              <w:t xml:space="preserve"> 1</w:t>
            </w:r>
          </w:p>
        </w:tc>
        <w:tc>
          <w:tcPr>
            <w:tcW w:w="3435" w:type="dxa"/>
          </w:tcPr>
          <w:p w14:paraId="5F008E25" w14:textId="77777777" w:rsidR="007F276A" w:rsidRPr="007F276A" w:rsidRDefault="007F276A" w:rsidP="007F276A">
            <w:pPr>
              <w:rPr>
                <w:b/>
              </w:rPr>
            </w:pPr>
            <w:r w:rsidRPr="007F276A">
              <w:rPr>
                <w:b/>
              </w:rPr>
              <w:t>The health center’s systems are able to capture unique encounters, services provided, u</w:t>
            </w:r>
            <w:r w:rsidRPr="007F276A">
              <w:rPr>
                <w:rFonts w:ascii="Calibri" w:eastAsia="Calibri" w:hAnsi="Calibri" w:cs="Calibri"/>
                <w:b/>
              </w:rPr>
              <w:t>ti</w:t>
            </w:r>
            <w:r w:rsidRPr="007F276A">
              <w:rPr>
                <w:b/>
              </w:rPr>
              <w:t>liza</w:t>
            </w:r>
            <w:r w:rsidRPr="007F276A">
              <w:rPr>
                <w:rFonts w:ascii="Calibri" w:eastAsia="Calibri" w:hAnsi="Calibri" w:cs="Calibri"/>
                <w:b/>
              </w:rPr>
              <w:t>ti</w:t>
            </w:r>
            <w:r w:rsidRPr="007F276A">
              <w:rPr>
                <w:b/>
              </w:rPr>
              <w:t xml:space="preserve">on and diagnosis. The system readily produces reports on encounters, utilization and diagnoses in the aggregate. </w:t>
            </w:r>
          </w:p>
          <w:p w14:paraId="151D7A1D" w14:textId="77777777" w:rsidR="007F276A" w:rsidRDefault="007F276A" w:rsidP="00484C94">
            <w:pPr>
              <w:rPr>
                <w:b/>
              </w:rPr>
            </w:pPr>
          </w:p>
        </w:tc>
        <w:tc>
          <w:tcPr>
            <w:tcW w:w="3780" w:type="dxa"/>
          </w:tcPr>
          <w:p w14:paraId="516E1FBA" w14:textId="77777777" w:rsidR="007F276A" w:rsidRPr="007F276A" w:rsidRDefault="007F276A" w:rsidP="007F276A">
            <w:pPr>
              <w:rPr>
                <w:b/>
              </w:rPr>
            </w:pPr>
            <w:r w:rsidRPr="007F276A">
              <w:rPr>
                <w:b/>
              </w:rPr>
              <w:t>The health center’s systems are able to capture and report on unique encounters, services provided, u</w:t>
            </w:r>
            <w:r w:rsidRPr="007F276A">
              <w:rPr>
                <w:rFonts w:ascii="Calibri" w:eastAsia="Calibri" w:hAnsi="Calibri" w:cs="Calibri"/>
                <w:b/>
              </w:rPr>
              <w:t>ti</w:t>
            </w:r>
            <w:r w:rsidRPr="007F276A">
              <w:rPr>
                <w:b/>
              </w:rPr>
              <w:t>liza</w:t>
            </w:r>
            <w:r w:rsidRPr="007F276A">
              <w:rPr>
                <w:rFonts w:ascii="Calibri" w:eastAsia="Calibri" w:hAnsi="Calibri" w:cs="Calibri"/>
                <w:b/>
              </w:rPr>
              <w:t>ti</w:t>
            </w:r>
            <w:r w:rsidRPr="007F276A">
              <w:rPr>
                <w:b/>
              </w:rPr>
              <w:t>on and health outcomes for specific groups of patients (age, chronic condi</w:t>
            </w:r>
            <w:r w:rsidRPr="007F276A">
              <w:rPr>
                <w:rFonts w:ascii="Calibri" w:eastAsia="Calibri" w:hAnsi="Calibri" w:cs="Calibri"/>
                <w:b/>
              </w:rPr>
              <w:t>ti</w:t>
            </w:r>
            <w:r w:rsidRPr="007F276A">
              <w:rPr>
                <w:b/>
              </w:rPr>
              <w:t>ons, dual eligibles, high u</w:t>
            </w:r>
            <w:r w:rsidRPr="007F276A">
              <w:rPr>
                <w:rFonts w:ascii="Calibri" w:eastAsia="Calibri" w:hAnsi="Calibri" w:cs="Calibri"/>
                <w:b/>
              </w:rPr>
              <w:t>ti</w:t>
            </w:r>
            <w:r w:rsidRPr="007F276A">
              <w:rPr>
                <w:b/>
              </w:rPr>
              <w:t xml:space="preserve">lizers, etc.). </w:t>
            </w:r>
          </w:p>
          <w:p w14:paraId="26E27251" w14:textId="1EB99AA3" w:rsidR="007F276A" w:rsidRDefault="007F276A" w:rsidP="00484C94">
            <w:pPr>
              <w:rPr>
                <w:b/>
              </w:rPr>
            </w:pPr>
          </w:p>
        </w:tc>
        <w:tc>
          <w:tcPr>
            <w:tcW w:w="3145" w:type="dxa"/>
          </w:tcPr>
          <w:p w14:paraId="452EFAA1" w14:textId="77777777" w:rsidR="007F276A" w:rsidRPr="007F276A" w:rsidRDefault="007F276A" w:rsidP="007F276A">
            <w:pPr>
              <w:rPr>
                <w:b/>
              </w:rPr>
            </w:pPr>
            <w:r w:rsidRPr="007F276A">
              <w:rPr>
                <w:b/>
              </w:rPr>
              <w:t>The health center’s systems capture and produce reports on pa</w:t>
            </w:r>
            <w:r w:rsidRPr="007F276A">
              <w:rPr>
                <w:rFonts w:ascii="Calibri" w:eastAsia="Calibri" w:hAnsi="Calibri" w:cs="Calibri"/>
                <w:b/>
              </w:rPr>
              <w:t>ti</w:t>
            </w:r>
            <w:r w:rsidRPr="007F276A">
              <w:rPr>
                <w:b/>
              </w:rPr>
              <w:t>ent social determinants of health, including environmental factors (health habits; mental health; pa</w:t>
            </w:r>
            <w:r w:rsidRPr="007F276A">
              <w:rPr>
                <w:rFonts w:ascii="Calibri" w:eastAsia="Calibri" w:hAnsi="Calibri" w:cs="Calibri"/>
                <w:b/>
              </w:rPr>
              <w:t>ti</w:t>
            </w:r>
            <w:r w:rsidRPr="007F276A">
              <w:rPr>
                <w:b/>
              </w:rPr>
              <w:t>ent perspec</w:t>
            </w:r>
            <w:r w:rsidRPr="007F276A">
              <w:rPr>
                <w:rFonts w:ascii="Calibri" w:eastAsia="Calibri" w:hAnsi="Calibri" w:cs="Calibri"/>
                <w:b/>
              </w:rPr>
              <w:t>ti</w:t>
            </w:r>
            <w:r w:rsidRPr="007F276A">
              <w:rPr>
                <w:b/>
              </w:rPr>
              <w:t>ve and preferences for issues such as involvement in decision making and communication modali</w:t>
            </w:r>
            <w:r w:rsidRPr="007F276A">
              <w:rPr>
                <w:rFonts w:ascii="Calibri" w:eastAsia="Calibri" w:hAnsi="Calibri" w:cs="Calibri"/>
                <w:b/>
              </w:rPr>
              <w:t>ti</w:t>
            </w:r>
            <w:r w:rsidRPr="007F276A">
              <w:rPr>
                <w:b/>
              </w:rPr>
              <w:t>es; risk assessments). Health center informa</w:t>
            </w:r>
            <w:r w:rsidRPr="007F276A">
              <w:rPr>
                <w:rFonts w:ascii="Calibri" w:eastAsia="Calibri" w:hAnsi="Calibri" w:cs="Calibri"/>
                <w:b/>
              </w:rPr>
              <w:t>ti</w:t>
            </w:r>
            <w:r w:rsidRPr="007F276A">
              <w:rPr>
                <w:b/>
              </w:rPr>
              <w:t>on systems capture and report on non-tradi</w:t>
            </w:r>
            <w:r w:rsidRPr="007F276A">
              <w:rPr>
                <w:rFonts w:ascii="Calibri" w:eastAsia="Calibri" w:hAnsi="Calibri" w:cs="Calibri"/>
                <w:b/>
              </w:rPr>
              <w:t>ti</w:t>
            </w:r>
            <w:r w:rsidRPr="007F276A">
              <w:rPr>
                <w:b/>
              </w:rPr>
              <w:t>onal “touches” such as email, phone call, group visits for diabetes management and prenatal care, etc. and enabling services.</w:t>
            </w:r>
          </w:p>
          <w:p w14:paraId="584867B7" w14:textId="6852A273" w:rsidR="007F276A" w:rsidRDefault="007F276A" w:rsidP="00484C94">
            <w:pPr>
              <w:rPr>
                <w:b/>
              </w:rPr>
            </w:pPr>
          </w:p>
        </w:tc>
      </w:tr>
      <w:tr w:rsidR="007F276A" w14:paraId="5AE93A7A" w14:textId="77777777" w:rsidTr="00484C94">
        <w:trPr>
          <w:trHeight w:val="530"/>
        </w:trPr>
        <w:tc>
          <w:tcPr>
            <w:tcW w:w="2590" w:type="dxa"/>
            <w:vMerge/>
          </w:tcPr>
          <w:p w14:paraId="104D509D" w14:textId="77777777" w:rsidR="007F276A" w:rsidRPr="0046562A" w:rsidRDefault="007F276A" w:rsidP="00484C94">
            <w:pPr>
              <w:rPr>
                <w:b/>
                <w:color w:val="FFFFFF" w:themeColor="background1"/>
              </w:rPr>
            </w:pPr>
          </w:p>
        </w:tc>
        <w:tc>
          <w:tcPr>
            <w:tcW w:w="3435" w:type="dxa"/>
            <w:shd w:val="clear" w:color="auto" w:fill="auto"/>
          </w:tcPr>
          <w:p w14:paraId="011A4139" w14:textId="77777777" w:rsidR="007F276A" w:rsidRPr="0046562A" w:rsidRDefault="007F276A"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6744E54C" w14:textId="77777777" w:rsidR="007F276A" w:rsidRPr="007D75AD" w:rsidRDefault="007F276A"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591D7A49" w14:textId="77777777" w:rsidR="007F276A" w:rsidRPr="007D75AD" w:rsidRDefault="007F276A"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4EC63DB9" w14:textId="703BE316" w:rsidR="00B249E9" w:rsidRDefault="00B249E9" w:rsidP="00B249E9">
      <w:pPr>
        <w:spacing w:after="0"/>
      </w:pPr>
    </w:p>
    <w:p w14:paraId="263AD2C0" w14:textId="0842D748" w:rsidR="007A452F" w:rsidRPr="00E570BB" w:rsidRDefault="007A452F" w:rsidP="007F105D">
      <w:pPr>
        <w:spacing w:after="0"/>
        <w:rPr>
          <w:b/>
          <w:sz w:val="28"/>
          <w:szCs w:val="28"/>
        </w:rPr>
      </w:pPr>
      <w:r w:rsidRPr="00E570BB">
        <w:rPr>
          <w:b/>
          <w:sz w:val="28"/>
          <w:szCs w:val="28"/>
        </w:rPr>
        <w:t xml:space="preserve">Develop </w:t>
      </w:r>
      <w:r w:rsidR="003F13A0">
        <w:rPr>
          <w:b/>
          <w:sz w:val="28"/>
          <w:szCs w:val="28"/>
        </w:rPr>
        <w:t>your business m</w:t>
      </w:r>
      <w:r w:rsidRPr="00E570BB">
        <w:rPr>
          <w:b/>
          <w:sz w:val="28"/>
          <w:szCs w:val="28"/>
        </w:rPr>
        <w:t>odel</w:t>
      </w:r>
    </w:p>
    <w:p w14:paraId="4F9730F9" w14:textId="0A028BC7" w:rsidR="009474AB" w:rsidRPr="00C54C80" w:rsidRDefault="009474AB" w:rsidP="00C54C80">
      <w:pPr>
        <w:spacing w:after="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7F276A" w14:paraId="17FE83E5" w14:textId="77777777" w:rsidTr="00E570BB">
        <w:trPr>
          <w:trHeight w:val="1907"/>
        </w:trPr>
        <w:tc>
          <w:tcPr>
            <w:tcW w:w="2590" w:type="dxa"/>
            <w:vMerge w:val="restart"/>
          </w:tcPr>
          <w:p w14:paraId="701899AC" w14:textId="4E1CFCA5" w:rsidR="007F276A" w:rsidRPr="00C54C80" w:rsidRDefault="007F276A" w:rsidP="00C54C80">
            <w:pPr>
              <w:pStyle w:val="ListParagraph"/>
              <w:numPr>
                <w:ilvl w:val="0"/>
                <w:numId w:val="21"/>
              </w:numPr>
              <w:rPr>
                <w:b/>
                <w:sz w:val="24"/>
                <w:szCs w:val="24"/>
              </w:rPr>
            </w:pPr>
            <w:r w:rsidRPr="00C54C80">
              <w:rPr>
                <w:b/>
                <w:sz w:val="24"/>
                <w:szCs w:val="24"/>
              </w:rPr>
              <w:t>The health center has experience and capacity to manage performance-based contracts.</w:t>
            </w:r>
            <w:r w:rsidR="00301F64" w:rsidRPr="00301F64">
              <w:rPr>
                <w:b/>
                <w:sz w:val="24"/>
                <w:szCs w:val="24"/>
                <w:vertAlign w:val="superscript"/>
              </w:rPr>
              <w:t xml:space="preserve"> 1</w:t>
            </w:r>
          </w:p>
        </w:tc>
        <w:tc>
          <w:tcPr>
            <w:tcW w:w="3435" w:type="dxa"/>
          </w:tcPr>
          <w:p w14:paraId="6F150C2C" w14:textId="77777777" w:rsidR="007F276A" w:rsidRPr="007F276A" w:rsidRDefault="007F276A" w:rsidP="007F276A">
            <w:pPr>
              <w:rPr>
                <w:b/>
              </w:rPr>
            </w:pPr>
            <w:r w:rsidRPr="007F276A">
              <w:rPr>
                <w:b/>
              </w:rPr>
              <w:t xml:space="preserve">The health center has experience negotiating and managing fee for service volume-based and managed care contracts. </w:t>
            </w:r>
          </w:p>
          <w:p w14:paraId="0BBE2DEF" w14:textId="77777777" w:rsidR="007F276A" w:rsidRDefault="007F276A" w:rsidP="00484C94">
            <w:pPr>
              <w:rPr>
                <w:b/>
              </w:rPr>
            </w:pPr>
          </w:p>
        </w:tc>
        <w:tc>
          <w:tcPr>
            <w:tcW w:w="3780" w:type="dxa"/>
          </w:tcPr>
          <w:p w14:paraId="1B490D44" w14:textId="77777777" w:rsidR="007F276A" w:rsidRPr="007F276A" w:rsidRDefault="007F276A" w:rsidP="007F276A">
            <w:pPr>
              <w:rPr>
                <w:b/>
              </w:rPr>
            </w:pPr>
            <w:r w:rsidRPr="007F276A">
              <w:rPr>
                <w:b/>
              </w:rPr>
              <w:t>The health center has experience nego</w:t>
            </w:r>
            <w:r w:rsidRPr="007F276A">
              <w:rPr>
                <w:rFonts w:ascii="Calibri" w:eastAsia="Calibri" w:hAnsi="Calibri" w:cs="Calibri"/>
                <w:b/>
              </w:rPr>
              <w:t>ti</w:t>
            </w:r>
            <w:r w:rsidRPr="007F276A">
              <w:rPr>
                <w:b/>
              </w:rPr>
              <w:t xml:space="preserve">ating and managing pay-for performance based contract, and/or contracts with upside risk only. </w:t>
            </w:r>
          </w:p>
          <w:p w14:paraId="622B2106" w14:textId="77777777" w:rsidR="007F276A" w:rsidRDefault="007F276A" w:rsidP="00484C94">
            <w:pPr>
              <w:rPr>
                <w:b/>
              </w:rPr>
            </w:pPr>
          </w:p>
        </w:tc>
        <w:tc>
          <w:tcPr>
            <w:tcW w:w="3145" w:type="dxa"/>
          </w:tcPr>
          <w:p w14:paraId="5DD3AF8D" w14:textId="77777777" w:rsidR="007F276A" w:rsidRPr="007F276A" w:rsidRDefault="007F276A" w:rsidP="007F276A">
            <w:pPr>
              <w:rPr>
                <w:b/>
              </w:rPr>
            </w:pPr>
            <w:r w:rsidRPr="007F276A">
              <w:rPr>
                <w:b/>
              </w:rPr>
              <w:t>The health center has (in house or contracted) experience negotiating risk-bearing contracts. The health center has analyzed its success under past contracts to inform current contracting strategies.</w:t>
            </w:r>
          </w:p>
          <w:p w14:paraId="03A97BC9" w14:textId="77777777" w:rsidR="007F276A" w:rsidRDefault="007F276A" w:rsidP="00484C94">
            <w:pPr>
              <w:rPr>
                <w:b/>
              </w:rPr>
            </w:pPr>
          </w:p>
        </w:tc>
      </w:tr>
      <w:tr w:rsidR="007F276A" w14:paraId="4B2D7896" w14:textId="77777777" w:rsidTr="00484C94">
        <w:trPr>
          <w:trHeight w:val="530"/>
        </w:trPr>
        <w:tc>
          <w:tcPr>
            <w:tcW w:w="2590" w:type="dxa"/>
            <w:vMerge/>
          </w:tcPr>
          <w:p w14:paraId="1A16B2AC" w14:textId="77777777" w:rsidR="007F276A" w:rsidRPr="0046562A" w:rsidRDefault="007F276A" w:rsidP="00484C94">
            <w:pPr>
              <w:rPr>
                <w:b/>
                <w:color w:val="FFFFFF" w:themeColor="background1"/>
              </w:rPr>
            </w:pPr>
          </w:p>
        </w:tc>
        <w:tc>
          <w:tcPr>
            <w:tcW w:w="3435" w:type="dxa"/>
            <w:shd w:val="clear" w:color="auto" w:fill="auto"/>
          </w:tcPr>
          <w:p w14:paraId="73D13916" w14:textId="77777777" w:rsidR="007F276A" w:rsidRPr="0046562A" w:rsidRDefault="007F276A"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3C880192" w14:textId="77777777" w:rsidR="007F276A" w:rsidRPr="007D75AD" w:rsidRDefault="007F276A"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48B10C30" w14:textId="77777777" w:rsidR="007F276A" w:rsidRPr="007D75AD" w:rsidRDefault="007F276A"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17D48752" w14:textId="6DA0D4F9" w:rsidR="007F276A" w:rsidRPr="007F276A" w:rsidRDefault="007F276A" w:rsidP="00C54C80">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7F276A" w14:paraId="439D6EA6" w14:textId="77777777" w:rsidTr="000F0D58">
        <w:trPr>
          <w:trHeight w:val="1907"/>
        </w:trPr>
        <w:tc>
          <w:tcPr>
            <w:tcW w:w="2590" w:type="dxa"/>
            <w:vMerge w:val="restart"/>
            <w:tcBorders>
              <w:bottom w:val="nil"/>
            </w:tcBorders>
          </w:tcPr>
          <w:p w14:paraId="771C0801" w14:textId="4CF7353A" w:rsidR="007F276A" w:rsidRPr="00C54C80" w:rsidRDefault="007F276A" w:rsidP="00C54C80">
            <w:pPr>
              <w:pStyle w:val="ListParagraph"/>
              <w:numPr>
                <w:ilvl w:val="0"/>
                <w:numId w:val="21"/>
              </w:numPr>
              <w:rPr>
                <w:b/>
                <w:sz w:val="24"/>
                <w:szCs w:val="24"/>
              </w:rPr>
            </w:pPr>
            <w:r w:rsidRPr="00C54C80">
              <w:rPr>
                <w:b/>
                <w:sz w:val="24"/>
                <w:szCs w:val="24"/>
              </w:rPr>
              <w:lastRenderedPageBreak/>
              <w:t>The health center has identified the up-front costs of par</w:t>
            </w:r>
            <w:r w:rsidRPr="00C54C80">
              <w:rPr>
                <w:rFonts w:ascii="Calibri" w:eastAsia="Calibri" w:hAnsi="Calibri" w:cs="Calibri"/>
                <w:b/>
                <w:sz w:val="24"/>
                <w:szCs w:val="24"/>
              </w:rPr>
              <w:t>ti</w:t>
            </w:r>
            <w:r w:rsidRPr="00C54C80">
              <w:rPr>
                <w:b/>
                <w:sz w:val="24"/>
                <w:szCs w:val="24"/>
              </w:rPr>
              <w:t>cipation in the proposed payment model.</w:t>
            </w:r>
            <w:r w:rsidR="00301F64" w:rsidRPr="00301F64">
              <w:rPr>
                <w:b/>
                <w:sz w:val="24"/>
                <w:szCs w:val="24"/>
                <w:vertAlign w:val="superscript"/>
              </w:rPr>
              <w:t xml:space="preserve"> 1</w:t>
            </w:r>
          </w:p>
        </w:tc>
        <w:tc>
          <w:tcPr>
            <w:tcW w:w="3435" w:type="dxa"/>
          </w:tcPr>
          <w:p w14:paraId="10720E1F" w14:textId="1321029A" w:rsidR="007F276A" w:rsidRDefault="007F276A" w:rsidP="007F276A">
            <w:pPr>
              <w:contextualSpacing/>
              <w:rPr>
                <w:b/>
              </w:rPr>
            </w:pPr>
            <w:r w:rsidRPr="007A6091">
              <w:rPr>
                <w:b/>
              </w:rPr>
              <w:t xml:space="preserve">The health center has used historical costs to identify up-front costs associated with the payment reform initiative </w:t>
            </w:r>
            <w:r>
              <w:rPr>
                <w:b/>
              </w:rPr>
              <w:t>i</w:t>
            </w:r>
            <w:r w:rsidRPr="007A6091">
              <w:rPr>
                <w:b/>
              </w:rPr>
              <w:t xml:space="preserve">ncluding staffing, space and HIT </w:t>
            </w:r>
            <w:r>
              <w:rPr>
                <w:b/>
              </w:rPr>
              <w:t>c</w:t>
            </w:r>
            <w:r w:rsidRPr="007A6091">
              <w:rPr>
                <w:b/>
              </w:rPr>
              <w:t>osts. Cost es</w:t>
            </w:r>
            <w:r w:rsidRPr="007A6091">
              <w:rPr>
                <w:rFonts w:ascii="Calibri" w:eastAsia="Calibri" w:hAnsi="Calibri" w:cs="Calibri"/>
                <w:b/>
              </w:rPr>
              <w:t>ti</w:t>
            </w:r>
            <w:r w:rsidRPr="007A6091">
              <w:rPr>
                <w:b/>
              </w:rPr>
              <w:t xml:space="preserve">mates for service delivery are based on historical health center per-visit costs. </w:t>
            </w:r>
          </w:p>
        </w:tc>
        <w:tc>
          <w:tcPr>
            <w:tcW w:w="3780" w:type="dxa"/>
          </w:tcPr>
          <w:p w14:paraId="120D49FC" w14:textId="7045B263" w:rsidR="007F276A" w:rsidRDefault="007F276A" w:rsidP="007F276A">
            <w:pPr>
              <w:contextualSpacing/>
              <w:rPr>
                <w:b/>
              </w:rPr>
            </w:pPr>
            <w:r w:rsidRPr="007A6091">
              <w:rPr>
                <w:b/>
              </w:rPr>
              <w:t>Cost es</w:t>
            </w:r>
            <w:r w:rsidRPr="007A6091">
              <w:rPr>
                <w:rFonts w:ascii="Calibri" w:eastAsia="Calibri" w:hAnsi="Calibri" w:cs="Calibri"/>
                <w:b/>
              </w:rPr>
              <w:t>ti</w:t>
            </w:r>
            <w:r w:rsidRPr="007A6091">
              <w:rPr>
                <w:b/>
              </w:rPr>
              <w:t xml:space="preserve">mates have been adjusted to account for patient </w:t>
            </w:r>
            <w:r>
              <w:rPr>
                <w:b/>
              </w:rPr>
              <w:t>p</w:t>
            </w:r>
            <w:r w:rsidRPr="007A6091">
              <w:rPr>
                <w:b/>
              </w:rPr>
              <w:t>opula</w:t>
            </w:r>
            <w:r w:rsidRPr="007A6091">
              <w:rPr>
                <w:rFonts w:ascii="Calibri" w:eastAsia="Calibri" w:hAnsi="Calibri" w:cs="Calibri"/>
                <w:b/>
              </w:rPr>
              <w:t>ti</w:t>
            </w:r>
            <w:r w:rsidRPr="007A6091">
              <w:rPr>
                <w:b/>
              </w:rPr>
              <w:t xml:space="preserve">on to be served (vis-à-vis </w:t>
            </w:r>
            <w:r>
              <w:rPr>
                <w:b/>
              </w:rPr>
              <w:t>a</w:t>
            </w:r>
            <w:r w:rsidRPr="007A6091">
              <w:rPr>
                <w:b/>
              </w:rPr>
              <w:t>verage health center pa</w:t>
            </w:r>
            <w:r w:rsidRPr="007A6091">
              <w:rPr>
                <w:rFonts w:ascii="Calibri" w:eastAsia="Calibri" w:hAnsi="Calibri" w:cs="Calibri"/>
                <w:b/>
              </w:rPr>
              <w:t>ti</w:t>
            </w:r>
            <w:r w:rsidRPr="007A6091">
              <w:rPr>
                <w:b/>
              </w:rPr>
              <w:t>ent) and specific</w:t>
            </w:r>
            <w:r>
              <w:rPr>
                <w:b/>
              </w:rPr>
              <w:t xml:space="preserve"> </w:t>
            </w:r>
            <w:r w:rsidRPr="007A6091">
              <w:rPr>
                <w:b/>
              </w:rPr>
              <w:t>health needs and/ or u</w:t>
            </w:r>
            <w:r w:rsidRPr="007A6091">
              <w:rPr>
                <w:rFonts w:ascii="Calibri" w:eastAsia="Calibri" w:hAnsi="Calibri" w:cs="Calibri"/>
                <w:b/>
              </w:rPr>
              <w:t>ti</w:t>
            </w:r>
            <w:r w:rsidRPr="007A6091">
              <w:rPr>
                <w:b/>
              </w:rPr>
              <w:t xml:space="preserve">lization patterns they experience. </w:t>
            </w:r>
          </w:p>
        </w:tc>
        <w:tc>
          <w:tcPr>
            <w:tcW w:w="3145" w:type="dxa"/>
          </w:tcPr>
          <w:p w14:paraId="6C4C3BC2" w14:textId="67C6C1A6" w:rsidR="007F276A" w:rsidRDefault="007F276A" w:rsidP="00484C94">
            <w:pPr>
              <w:contextualSpacing/>
              <w:rPr>
                <w:b/>
              </w:rPr>
            </w:pPr>
            <w:r w:rsidRPr="007A6091">
              <w:rPr>
                <w:b/>
              </w:rPr>
              <w:t>Health center has developed a per-member-</w:t>
            </w:r>
            <w:r>
              <w:rPr>
                <w:b/>
              </w:rPr>
              <w:t>p</w:t>
            </w:r>
            <w:r w:rsidRPr="007A6091">
              <w:rPr>
                <w:b/>
              </w:rPr>
              <w:t xml:space="preserve">er-month cost for the full scope of services to be offered. Health center has analyzed this </w:t>
            </w:r>
            <w:r>
              <w:rPr>
                <w:b/>
              </w:rPr>
              <w:t>c</w:t>
            </w:r>
            <w:r w:rsidRPr="007A6091">
              <w:rPr>
                <w:b/>
              </w:rPr>
              <w:t>ost in compari</w:t>
            </w:r>
            <w:r>
              <w:rPr>
                <w:b/>
              </w:rPr>
              <w:t xml:space="preserve">son to expected reimbursement. </w:t>
            </w:r>
          </w:p>
        </w:tc>
      </w:tr>
      <w:tr w:rsidR="007F276A" w14:paraId="24DA2019" w14:textId="77777777" w:rsidTr="000F0D58">
        <w:trPr>
          <w:trHeight w:val="530"/>
        </w:trPr>
        <w:tc>
          <w:tcPr>
            <w:tcW w:w="2590" w:type="dxa"/>
            <w:vMerge/>
            <w:tcBorders>
              <w:bottom w:val="single" w:sz="4" w:space="0" w:color="auto"/>
            </w:tcBorders>
          </w:tcPr>
          <w:p w14:paraId="09AAA2CF" w14:textId="77777777" w:rsidR="007F276A" w:rsidRPr="0046562A" w:rsidRDefault="007F276A" w:rsidP="00484C94">
            <w:pPr>
              <w:rPr>
                <w:b/>
                <w:color w:val="FFFFFF" w:themeColor="background1"/>
              </w:rPr>
            </w:pPr>
          </w:p>
        </w:tc>
        <w:tc>
          <w:tcPr>
            <w:tcW w:w="3435" w:type="dxa"/>
            <w:shd w:val="clear" w:color="auto" w:fill="auto"/>
          </w:tcPr>
          <w:p w14:paraId="7234A421" w14:textId="77777777" w:rsidR="007F276A" w:rsidRPr="0046562A" w:rsidRDefault="007F276A"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68898A62" w14:textId="77777777" w:rsidR="007F276A" w:rsidRPr="007D75AD" w:rsidRDefault="007F276A"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7F8ED04D" w14:textId="77777777" w:rsidR="007F276A" w:rsidRPr="007D75AD" w:rsidRDefault="007F276A"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17CE49BD" w14:textId="1D996F29" w:rsidR="005E6777" w:rsidRPr="00C54C80" w:rsidRDefault="005E6777" w:rsidP="005E6777">
      <w:pPr>
        <w:spacing w:after="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7F276A" w14:paraId="28ED84BD" w14:textId="77777777" w:rsidTr="00E570BB">
        <w:trPr>
          <w:trHeight w:val="1907"/>
        </w:trPr>
        <w:tc>
          <w:tcPr>
            <w:tcW w:w="2590" w:type="dxa"/>
            <w:vMerge w:val="restart"/>
          </w:tcPr>
          <w:p w14:paraId="55232F90" w14:textId="40BFDA41" w:rsidR="007F276A" w:rsidRPr="00C54C80" w:rsidRDefault="007F276A" w:rsidP="00C54C80">
            <w:pPr>
              <w:pStyle w:val="ListParagraph"/>
              <w:numPr>
                <w:ilvl w:val="0"/>
                <w:numId w:val="21"/>
              </w:numPr>
              <w:rPr>
                <w:b/>
                <w:sz w:val="24"/>
                <w:szCs w:val="24"/>
              </w:rPr>
            </w:pPr>
            <w:r w:rsidRPr="00C54C80">
              <w:rPr>
                <w:b/>
                <w:sz w:val="24"/>
                <w:szCs w:val="24"/>
              </w:rPr>
              <w:t>The health center has analyzed its ability to engage in risk-based contracts.</w:t>
            </w:r>
            <w:r w:rsidR="00301F64" w:rsidRPr="00301F64">
              <w:rPr>
                <w:b/>
                <w:sz w:val="24"/>
                <w:szCs w:val="24"/>
                <w:vertAlign w:val="superscript"/>
              </w:rPr>
              <w:t xml:space="preserve"> 1</w:t>
            </w:r>
          </w:p>
        </w:tc>
        <w:tc>
          <w:tcPr>
            <w:tcW w:w="3435" w:type="dxa"/>
          </w:tcPr>
          <w:p w14:paraId="1566D171" w14:textId="77777777" w:rsidR="007F276A" w:rsidRPr="007F276A" w:rsidRDefault="007F276A" w:rsidP="007F276A">
            <w:pPr>
              <w:rPr>
                <w:b/>
              </w:rPr>
            </w:pPr>
            <w:r w:rsidRPr="007F276A">
              <w:rPr>
                <w:b/>
              </w:rPr>
              <w:t>The health center has not conducted an analysis of its ability to bear risk, other than iden</w:t>
            </w:r>
            <w:r w:rsidRPr="007F276A">
              <w:rPr>
                <w:rFonts w:ascii="Calibri" w:eastAsia="Calibri" w:hAnsi="Calibri" w:cs="Calibri"/>
                <w:b/>
              </w:rPr>
              <w:t>ti</w:t>
            </w:r>
            <w:r w:rsidRPr="007F276A">
              <w:rPr>
                <w:b/>
              </w:rPr>
              <w:t xml:space="preserve">fying reserves available to cover risk. The health center has limited its interest to up-side risk (sharing in cost savings or profit) only. </w:t>
            </w:r>
          </w:p>
          <w:p w14:paraId="41E48B44" w14:textId="61A516C1" w:rsidR="007F276A" w:rsidRDefault="007F276A" w:rsidP="00484C94">
            <w:pPr>
              <w:contextualSpacing/>
              <w:rPr>
                <w:b/>
              </w:rPr>
            </w:pPr>
          </w:p>
        </w:tc>
        <w:tc>
          <w:tcPr>
            <w:tcW w:w="3780" w:type="dxa"/>
          </w:tcPr>
          <w:p w14:paraId="790245C5" w14:textId="77777777" w:rsidR="007F276A" w:rsidRPr="007F276A" w:rsidRDefault="007F276A" w:rsidP="007F276A">
            <w:pPr>
              <w:rPr>
                <w:b/>
              </w:rPr>
            </w:pPr>
            <w:r w:rsidRPr="007F276A">
              <w:rPr>
                <w:b/>
              </w:rPr>
              <w:t>The health center has iden</w:t>
            </w:r>
            <w:r w:rsidRPr="007F276A">
              <w:rPr>
                <w:rFonts w:ascii="Calibri" w:eastAsia="Calibri" w:hAnsi="Calibri" w:cs="Calibri"/>
                <w:b/>
              </w:rPr>
              <w:t>ti</w:t>
            </w:r>
            <w:r w:rsidRPr="007F276A">
              <w:rPr>
                <w:b/>
              </w:rPr>
              <w:t>fied the size of its pa</w:t>
            </w:r>
            <w:r w:rsidRPr="007F276A">
              <w:rPr>
                <w:rFonts w:ascii="Calibri" w:eastAsia="Calibri" w:hAnsi="Calibri" w:cs="Calibri"/>
                <w:b/>
              </w:rPr>
              <w:t>ti</w:t>
            </w:r>
            <w:r w:rsidRPr="007F276A">
              <w:rPr>
                <w:b/>
              </w:rPr>
              <w:t>ent popula</w:t>
            </w:r>
            <w:r w:rsidRPr="007F276A">
              <w:rPr>
                <w:rFonts w:ascii="Calibri" w:eastAsia="Calibri" w:hAnsi="Calibri" w:cs="Calibri"/>
                <w:b/>
              </w:rPr>
              <w:t>ti</w:t>
            </w:r>
            <w:r w:rsidRPr="007F276A">
              <w:rPr>
                <w:b/>
              </w:rPr>
              <w:t>on that would be served, and the poten</w:t>
            </w:r>
            <w:r w:rsidRPr="007F276A">
              <w:rPr>
                <w:rFonts w:ascii="Calibri" w:eastAsia="Calibri" w:hAnsi="Calibri" w:cs="Calibri"/>
                <w:b/>
              </w:rPr>
              <w:t>ti</w:t>
            </w:r>
            <w:r w:rsidRPr="007F276A">
              <w:rPr>
                <w:b/>
              </w:rPr>
              <w:t>al for varia</w:t>
            </w:r>
            <w:r w:rsidRPr="007F276A">
              <w:rPr>
                <w:rFonts w:ascii="Calibri" w:eastAsia="Calibri" w:hAnsi="Calibri" w:cs="Calibri"/>
                <w:b/>
              </w:rPr>
              <w:t>ti</w:t>
            </w:r>
            <w:r w:rsidRPr="007F276A">
              <w:rPr>
                <w:b/>
              </w:rPr>
              <w:t xml:space="preserve">on in cost and performance measures. The health center has analyzed its ability to benefit from up-side risk and absorb down-side risk on its own. </w:t>
            </w:r>
          </w:p>
          <w:p w14:paraId="77BF9561" w14:textId="42D824A2" w:rsidR="007F276A" w:rsidRDefault="007F276A" w:rsidP="00484C94">
            <w:pPr>
              <w:contextualSpacing/>
              <w:rPr>
                <w:b/>
              </w:rPr>
            </w:pPr>
          </w:p>
        </w:tc>
        <w:tc>
          <w:tcPr>
            <w:tcW w:w="3145" w:type="dxa"/>
          </w:tcPr>
          <w:p w14:paraId="59FAAF65" w14:textId="77777777" w:rsidR="007F276A" w:rsidRPr="007F276A" w:rsidRDefault="007F276A" w:rsidP="007F276A">
            <w:pPr>
              <w:rPr>
                <w:b/>
              </w:rPr>
            </w:pPr>
            <w:r w:rsidRPr="007F276A">
              <w:rPr>
                <w:b/>
              </w:rPr>
              <w:t>The health center has ability to be grouped with addi</w:t>
            </w:r>
            <w:r w:rsidRPr="007F276A">
              <w:rPr>
                <w:rFonts w:ascii="Calibri" w:eastAsia="Calibri" w:hAnsi="Calibri" w:cs="Calibri"/>
                <w:b/>
              </w:rPr>
              <w:t>ti</w:t>
            </w:r>
            <w:r w:rsidRPr="007F276A">
              <w:rPr>
                <w:b/>
              </w:rPr>
              <w:t>onal partners for performance assessment and risk sharing. Health center is able to set aside revenues from exis</w:t>
            </w:r>
            <w:r w:rsidRPr="007F276A">
              <w:rPr>
                <w:rFonts w:ascii="Calibri" w:eastAsia="Calibri" w:hAnsi="Calibri" w:cs="Calibri"/>
                <w:b/>
              </w:rPr>
              <w:t>ti</w:t>
            </w:r>
            <w:r w:rsidRPr="007F276A">
              <w:rPr>
                <w:b/>
              </w:rPr>
              <w:t>ng reimbursement methodologies to prepare for risk-based reimbursement.</w:t>
            </w:r>
          </w:p>
          <w:p w14:paraId="0BD296BD" w14:textId="02CBA80D" w:rsidR="007F276A" w:rsidRDefault="007F276A" w:rsidP="00484C94">
            <w:pPr>
              <w:contextualSpacing/>
              <w:rPr>
                <w:b/>
              </w:rPr>
            </w:pPr>
          </w:p>
        </w:tc>
      </w:tr>
      <w:tr w:rsidR="007F276A" w14:paraId="244514A9" w14:textId="77777777" w:rsidTr="00484C94">
        <w:trPr>
          <w:trHeight w:val="530"/>
        </w:trPr>
        <w:tc>
          <w:tcPr>
            <w:tcW w:w="2590" w:type="dxa"/>
            <w:vMerge/>
          </w:tcPr>
          <w:p w14:paraId="3B0A035A" w14:textId="77777777" w:rsidR="007F276A" w:rsidRPr="0046562A" w:rsidRDefault="007F276A" w:rsidP="00484C94">
            <w:pPr>
              <w:rPr>
                <w:b/>
                <w:color w:val="FFFFFF" w:themeColor="background1"/>
              </w:rPr>
            </w:pPr>
          </w:p>
        </w:tc>
        <w:tc>
          <w:tcPr>
            <w:tcW w:w="3435" w:type="dxa"/>
            <w:shd w:val="clear" w:color="auto" w:fill="auto"/>
          </w:tcPr>
          <w:p w14:paraId="0A2F727C" w14:textId="77777777" w:rsidR="007F276A" w:rsidRPr="0046562A" w:rsidRDefault="007F276A"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5947A9E8" w14:textId="77777777" w:rsidR="007F276A" w:rsidRPr="007D75AD" w:rsidRDefault="007F276A"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2D4DFF3A" w14:textId="77777777" w:rsidR="007F276A" w:rsidRPr="007D75AD" w:rsidRDefault="007F276A"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0D43733F" w14:textId="77777777" w:rsidR="00EC622E" w:rsidRDefault="00EC622E" w:rsidP="00EC622E">
      <w:pPr>
        <w:spacing w:after="0"/>
        <w:rPr>
          <w:b/>
          <w:sz w:val="24"/>
          <w:szCs w:val="24"/>
        </w:rPr>
      </w:pPr>
    </w:p>
    <w:p w14:paraId="05DF0DFE" w14:textId="77777777" w:rsidR="00EC622E" w:rsidRDefault="00EC622E" w:rsidP="00EC622E">
      <w:pPr>
        <w:spacing w:after="0"/>
        <w:rPr>
          <w:b/>
          <w:sz w:val="24"/>
          <w:szCs w:val="24"/>
        </w:rPr>
      </w:pPr>
    </w:p>
    <w:p w14:paraId="5DB4C0E2" w14:textId="77777777" w:rsidR="00EC622E" w:rsidRDefault="00EC622E" w:rsidP="00EC622E">
      <w:pPr>
        <w:spacing w:after="0"/>
        <w:rPr>
          <w:b/>
          <w:sz w:val="24"/>
          <w:szCs w:val="24"/>
        </w:rPr>
      </w:pPr>
    </w:p>
    <w:p w14:paraId="5AFA3A63" w14:textId="77777777" w:rsidR="00EC622E" w:rsidRDefault="00EC622E" w:rsidP="00EC622E">
      <w:pPr>
        <w:spacing w:after="0"/>
        <w:rPr>
          <w:b/>
          <w:sz w:val="24"/>
          <w:szCs w:val="24"/>
        </w:rPr>
      </w:pPr>
    </w:p>
    <w:p w14:paraId="2ABB0865" w14:textId="56596A5D" w:rsidR="009474AB" w:rsidRPr="00C54C80" w:rsidRDefault="007F276A" w:rsidP="00C54C80">
      <w:pPr>
        <w:spacing w:after="0"/>
        <w:rPr>
          <w:b/>
        </w:rPr>
      </w:pPr>
      <w:bookmarkStart w:id="7" w:name="_Hlk524353412"/>
      <w:r w:rsidRPr="00C54C80">
        <w:rPr>
          <w:b/>
        </w:rPr>
        <w:t xml:space="preserve"> </w:t>
      </w:r>
    </w:p>
    <w:tbl>
      <w:tblPr>
        <w:tblStyle w:val="TableGrid"/>
        <w:tblW w:w="12961" w:type="dxa"/>
        <w:tblLook w:val="04A0" w:firstRow="1" w:lastRow="0" w:firstColumn="1" w:lastColumn="0" w:noHBand="0" w:noVBand="1"/>
      </w:tblPr>
      <w:tblGrid>
        <w:gridCol w:w="2592"/>
        <w:gridCol w:w="3438"/>
        <w:gridCol w:w="3783"/>
        <w:gridCol w:w="3148"/>
      </w:tblGrid>
      <w:tr w:rsidR="007F276A" w14:paraId="76A9A8FC" w14:textId="77777777" w:rsidTr="00E570BB">
        <w:trPr>
          <w:trHeight w:val="1948"/>
        </w:trPr>
        <w:tc>
          <w:tcPr>
            <w:tcW w:w="2592" w:type="dxa"/>
            <w:vMerge w:val="restart"/>
          </w:tcPr>
          <w:p w14:paraId="4C9EA453" w14:textId="0E16EEF7" w:rsidR="007F276A" w:rsidRPr="00C54C80" w:rsidRDefault="007F276A" w:rsidP="00C54C80">
            <w:pPr>
              <w:pStyle w:val="ListParagraph"/>
              <w:numPr>
                <w:ilvl w:val="0"/>
                <w:numId w:val="21"/>
              </w:numPr>
              <w:rPr>
                <w:b/>
                <w:sz w:val="24"/>
                <w:szCs w:val="24"/>
              </w:rPr>
            </w:pPr>
            <w:r w:rsidRPr="00C54C80">
              <w:rPr>
                <w:b/>
                <w:sz w:val="24"/>
                <w:szCs w:val="24"/>
              </w:rPr>
              <w:lastRenderedPageBreak/>
              <w:t>The health center has developed a business case for linking reimbursement to utilization and social complexity of health center pa</w:t>
            </w:r>
            <w:r w:rsidRPr="00C54C80">
              <w:rPr>
                <w:rFonts w:ascii="Calibri" w:eastAsia="Calibri" w:hAnsi="Calibri" w:cs="Calibri"/>
                <w:b/>
                <w:sz w:val="24"/>
                <w:szCs w:val="24"/>
              </w:rPr>
              <w:t>ti</w:t>
            </w:r>
            <w:r w:rsidRPr="00C54C80">
              <w:rPr>
                <w:b/>
                <w:sz w:val="24"/>
                <w:szCs w:val="24"/>
              </w:rPr>
              <w:t>ents and health center cost structure.</w:t>
            </w:r>
            <w:r w:rsidR="00301F64" w:rsidRPr="00301F64">
              <w:rPr>
                <w:b/>
                <w:sz w:val="24"/>
                <w:szCs w:val="24"/>
                <w:vertAlign w:val="superscript"/>
              </w:rPr>
              <w:t xml:space="preserve"> 1</w:t>
            </w:r>
          </w:p>
        </w:tc>
        <w:tc>
          <w:tcPr>
            <w:tcW w:w="3438" w:type="dxa"/>
          </w:tcPr>
          <w:p w14:paraId="7BEE1507" w14:textId="77777777" w:rsidR="007F276A" w:rsidRPr="007F276A" w:rsidRDefault="007F276A" w:rsidP="007F276A">
            <w:pPr>
              <w:rPr>
                <w:b/>
              </w:rPr>
            </w:pPr>
            <w:r w:rsidRPr="007F276A">
              <w:rPr>
                <w:b/>
              </w:rPr>
              <w:t>The health center is able to identify data on its cost, patient utiliza</w:t>
            </w:r>
            <w:r w:rsidRPr="007F276A">
              <w:rPr>
                <w:rFonts w:ascii="Calibri" w:eastAsia="Calibri" w:hAnsi="Calibri" w:cs="Calibri"/>
                <w:b/>
              </w:rPr>
              <w:t>ti</w:t>
            </w:r>
            <w:r w:rsidRPr="007F276A">
              <w:rPr>
                <w:b/>
              </w:rPr>
              <w:t>on rates, and enabling service needs for its overall pa</w:t>
            </w:r>
            <w:r w:rsidRPr="007F276A">
              <w:rPr>
                <w:rFonts w:ascii="Calibri" w:eastAsia="Calibri" w:hAnsi="Calibri" w:cs="Calibri"/>
                <w:b/>
              </w:rPr>
              <w:t>ti</w:t>
            </w:r>
            <w:r w:rsidRPr="007F276A">
              <w:rPr>
                <w:b/>
              </w:rPr>
              <w:t>ent popula</w:t>
            </w:r>
            <w:r w:rsidRPr="007F276A">
              <w:rPr>
                <w:rFonts w:ascii="Calibri" w:eastAsia="Calibri" w:hAnsi="Calibri" w:cs="Calibri"/>
                <w:b/>
              </w:rPr>
              <w:t>ti</w:t>
            </w:r>
            <w:r w:rsidRPr="007F276A">
              <w:rPr>
                <w:b/>
              </w:rPr>
              <w:t xml:space="preserve">on.  </w:t>
            </w:r>
          </w:p>
          <w:p w14:paraId="55D5C239" w14:textId="77777777" w:rsidR="007F276A" w:rsidRDefault="007F276A" w:rsidP="00484C94">
            <w:pPr>
              <w:contextualSpacing/>
              <w:rPr>
                <w:b/>
              </w:rPr>
            </w:pPr>
          </w:p>
        </w:tc>
        <w:tc>
          <w:tcPr>
            <w:tcW w:w="3783" w:type="dxa"/>
          </w:tcPr>
          <w:p w14:paraId="3A436EF9" w14:textId="77777777" w:rsidR="007F276A" w:rsidRPr="007F276A" w:rsidRDefault="007F276A" w:rsidP="007F276A">
            <w:pPr>
              <w:rPr>
                <w:b/>
              </w:rPr>
            </w:pPr>
            <w:r w:rsidRPr="007F276A">
              <w:rPr>
                <w:b/>
              </w:rPr>
              <w:t>The health center is able to identify data on its cost, patient utiliza</w:t>
            </w:r>
            <w:r w:rsidRPr="007F276A">
              <w:rPr>
                <w:rFonts w:ascii="Calibri" w:eastAsia="Calibri" w:hAnsi="Calibri" w:cs="Calibri"/>
                <w:b/>
              </w:rPr>
              <w:t>ti</w:t>
            </w:r>
            <w:r w:rsidRPr="007F276A">
              <w:rPr>
                <w:b/>
              </w:rPr>
              <w:t>on rates, and enabling service needs of specific group(s) of pa</w:t>
            </w:r>
            <w:r w:rsidRPr="007F276A">
              <w:rPr>
                <w:rFonts w:ascii="Calibri" w:eastAsia="Calibri" w:hAnsi="Calibri" w:cs="Calibri"/>
                <w:b/>
              </w:rPr>
              <w:t>ti</w:t>
            </w:r>
            <w:r w:rsidRPr="007F276A">
              <w:rPr>
                <w:b/>
              </w:rPr>
              <w:t xml:space="preserve">ents to be involved in payment reform. </w:t>
            </w:r>
          </w:p>
          <w:p w14:paraId="13B15CCF" w14:textId="77777777" w:rsidR="007F276A" w:rsidRDefault="007F276A" w:rsidP="00484C94">
            <w:pPr>
              <w:contextualSpacing/>
              <w:rPr>
                <w:b/>
              </w:rPr>
            </w:pPr>
          </w:p>
        </w:tc>
        <w:tc>
          <w:tcPr>
            <w:tcW w:w="3148" w:type="dxa"/>
          </w:tcPr>
          <w:p w14:paraId="57E919C4" w14:textId="77777777" w:rsidR="007F276A" w:rsidRPr="007F276A" w:rsidRDefault="007F276A" w:rsidP="007F276A">
            <w:pPr>
              <w:rPr>
                <w:b/>
              </w:rPr>
            </w:pPr>
            <w:r w:rsidRPr="007F276A">
              <w:rPr>
                <w:b/>
              </w:rPr>
              <w:t>The health center has data comparing its pa</w:t>
            </w:r>
            <w:r w:rsidRPr="007F276A">
              <w:rPr>
                <w:rFonts w:ascii="Calibri" w:eastAsia="Calibri" w:hAnsi="Calibri" w:cs="Calibri"/>
                <w:b/>
              </w:rPr>
              <w:t>ti</w:t>
            </w:r>
            <w:r w:rsidRPr="007F276A">
              <w:rPr>
                <w:b/>
              </w:rPr>
              <w:t>ents to the pa</w:t>
            </w:r>
            <w:r w:rsidRPr="007F276A">
              <w:rPr>
                <w:rFonts w:ascii="Calibri" w:eastAsia="Calibri" w:hAnsi="Calibri" w:cs="Calibri"/>
                <w:b/>
              </w:rPr>
              <w:t>ti</w:t>
            </w:r>
            <w:r w:rsidRPr="007F276A">
              <w:rPr>
                <w:b/>
              </w:rPr>
              <w:t>ent popula</w:t>
            </w:r>
            <w:r w:rsidRPr="007F276A">
              <w:rPr>
                <w:rFonts w:ascii="Calibri" w:eastAsia="Calibri" w:hAnsi="Calibri" w:cs="Calibri"/>
                <w:b/>
              </w:rPr>
              <w:t>ti</w:t>
            </w:r>
            <w:r w:rsidRPr="007F276A">
              <w:rPr>
                <w:b/>
              </w:rPr>
              <w:t>on, and is able to demonstrate how its robust services lead to be</w:t>
            </w:r>
            <w:r w:rsidRPr="007F276A">
              <w:rPr>
                <w:rFonts w:ascii="Calibri" w:eastAsia="Calibri" w:hAnsi="Calibri" w:cs="Calibri"/>
                <w:b/>
              </w:rPr>
              <w:t>tt</w:t>
            </w:r>
            <w:r w:rsidRPr="007F276A">
              <w:rPr>
                <w:b/>
              </w:rPr>
              <w:t>er outcomes/costs. The health center can clearly ar</w:t>
            </w:r>
            <w:r w:rsidRPr="007F276A">
              <w:rPr>
                <w:rFonts w:ascii="Calibri" w:eastAsia="Calibri" w:hAnsi="Calibri" w:cs="Calibri"/>
                <w:b/>
              </w:rPr>
              <w:t>ti</w:t>
            </w:r>
            <w:r w:rsidRPr="007F276A">
              <w:rPr>
                <w:b/>
              </w:rPr>
              <w:t>culate how enabling services will contribute to achievement of clinical and cost goals of specific payment reform efforts.</w:t>
            </w:r>
          </w:p>
          <w:p w14:paraId="022F9667" w14:textId="77777777" w:rsidR="007F276A" w:rsidRDefault="007F276A" w:rsidP="00484C94">
            <w:pPr>
              <w:contextualSpacing/>
              <w:rPr>
                <w:b/>
              </w:rPr>
            </w:pPr>
          </w:p>
        </w:tc>
      </w:tr>
      <w:tr w:rsidR="007F276A" w14:paraId="4E28CD6E" w14:textId="77777777" w:rsidTr="00F810E0">
        <w:trPr>
          <w:trHeight w:val="541"/>
        </w:trPr>
        <w:tc>
          <w:tcPr>
            <w:tcW w:w="2592" w:type="dxa"/>
            <w:vMerge/>
          </w:tcPr>
          <w:p w14:paraId="65C4B4E5" w14:textId="77777777" w:rsidR="007F276A" w:rsidRPr="0046562A" w:rsidRDefault="007F276A" w:rsidP="00484C94">
            <w:pPr>
              <w:rPr>
                <w:b/>
                <w:color w:val="FFFFFF" w:themeColor="background1"/>
              </w:rPr>
            </w:pPr>
          </w:p>
        </w:tc>
        <w:tc>
          <w:tcPr>
            <w:tcW w:w="3438" w:type="dxa"/>
            <w:shd w:val="clear" w:color="auto" w:fill="auto"/>
          </w:tcPr>
          <w:p w14:paraId="465CB4F2" w14:textId="77777777" w:rsidR="007F276A" w:rsidRPr="0046562A" w:rsidRDefault="007F276A"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3" w:type="dxa"/>
            <w:shd w:val="clear" w:color="auto" w:fill="auto"/>
          </w:tcPr>
          <w:p w14:paraId="6D967623" w14:textId="77777777" w:rsidR="007F276A" w:rsidRPr="007D75AD" w:rsidRDefault="007F276A"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8" w:type="dxa"/>
            <w:shd w:val="clear" w:color="auto" w:fill="auto"/>
          </w:tcPr>
          <w:p w14:paraId="403F0ED5" w14:textId="77777777" w:rsidR="007F276A" w:rsidRPr="007D75AD" w:rsidRDefault="007F276A"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bookmarkEnd w:id="7"/>
    </w:tbl>
    <w:p w14:paraId="60D46273" w14:textId="77777777" w:rsidR="005E6777" w:rsidRDefault="005E6777" w:rsidP="007F105D">
      <w:pPr>
        <w:spacing w:after="0"/>
        <w:rPr>
          <w:b/>
          <w:color w:val="31849B" w:themeColor="accent5" w:themeShade="BF"/>
          <w:sz w:val="28"/>
          <w:szCs w:val="28"/>
        </w:rPr>
      </w:pPr>
    </w:p>
    <w:p w14:paraId="230B139E" w14:textId="18C1E0A9" w:rsidR="007A452F" w:rsidRPr="007F276A" w:rsidRDefault="007F276A" w:rsidP="007F105D">
      <w:pPr>
        <w:spacing w:after="0"/>
        <w:rPr>
          <w:b/>
          <w:color w:val="31849B" w:themeColor="accent5" w:themeShade="BF"/>
          <w:sz w:val="28"/>
          <w:szCs w:val="28"/>
        </w:rPr>
      </w:pPr>
      <w:r w:rsidRPr="007F276A">
        <w:rPr>
          <w:b/>
          <w:color w:val="31849B" w:themeColor="accent5" w:themeShade="BF"/>
          <w:sz w:val="28"/>
          <w:szCs w:val="28"/>
        </w:rPr>
        <w:t>STRATEGY 2: IMPROVE CARE TO DEMONSTRATE VALUE</w:t>
      </w:r>
    </w:p>
    <w:p w14:paraId="7AFC48FF" w14:textId="77777777" w:rsidR="008A4420" w:rsidRDefault="008A4420" w:rsidP="007F105D">
      <w:pPr>
        <w:spacing w:after="0"/>
        <w:rPr>
          <w:b/>
        </w:rPr>
      </w:pPr>
    </w:p>
    <w:p w14:paraId="3B894C1C" w14:textId="43253404" w:rsidR="007A452F" w:rsidRPr="00E570BB" w:rsidRDefault="003F13A0" w:rsidP="007F105D">
      <w:pPr>
        <w:spacing w:after="0"/>
        <w:rPr>
          <w:b/>
          <w:sz w:val="28"/>
          <w:szCs w:val="28"/>
        </w:rPr>
      </w:pPr>
      <w:r>
        <w:rPr>
          <w:b/>
          <w:sz w:val="28"/>
          <w:szCs w:val="28"/>
        </w:rPr>
        <w:t>Adopt a p</w:t>
      </w:r>
      <w:r w:rsidR="007A452F" w:rsidRPr="00E570BB">
        <w:rPr>
          <w:b/>
          <w:sz w:val="28"/>
          <w:szCs w:val="28"/>
        </w:rPr>
        <w:t>opulation</w:t>
      </w:r>
      <w:r>
        <w:rPr>
          <w:b/>
          <w:sz w:val="28"/>
          <w:szCs w:val="28"/>
        </w:rPr>
        <w:t>-based a</w:t>
      </w:r>
      <w:r w:rsidR="007A452F" w:rsidRPr="00E570BB">
        <w:rPr>
          <w:b/>
          <w:sz w:val="28"/>
          <w:szCs w:val="28"/>
        </w:rPr>
        <w:t>pproach</w:t>
      </w:r>
    </w:p>
    <w:p w14:paraId="01AF92F0" w14:textId="4D7D054E" w:rsidR="003749A2" w:rsidRPr="002E2443" w:rsidRDefault="003749A2" w:rsidP="00C54C80">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2E2443" w14:paraId="719D9424" w14:textId="77777777" w:rsidTr="00E570BB">
        <w:trPr>
          <w:trHeight w:val="1907"/>
        </w:trPr>
        <w:tc>
          <w:tcPr>
            <w:tcW w:w="2590" w:type="dxa"/>
            <w:vMerge w:val="restart"/>
          </w:tcPr>
          <w:p w14:paraId="4FD4E00E" w14:textId="4A4D902A" w:rsidR="002E2443" w:rsidRPr="00C54C80" w:rsidRDefault="002E2443" w:rsidP="00C54C80">
            <w:pPr>
              <w:pStyle w:val="ListParagraph"/>
              <w:numPr>
                <w:ilvl w:val="0"/>
                <w:numId w:val="21"/>
              </w:numPr>
              <w:rPr>
                <w:b/>
                <w:sz w:val="24"/>
                <w:szCs w:val="24"/>
              </w:rPr>
            </w:pPr>
            <w:r w:rsidRPr="00C54C80">
              <w:rPr>
                <w:b/>
                <w:sz w:val="24"/>
                <w:szCs w:val="24"/>
              </w:rPr>
              <w:t>The health center has experience managing care for groups of patients and/or populations with chronic conditions.</w:t>
            </w:r>
            <w:r w:rsidR="00301F64" w:rsidRPr="00301F64">
              <w:rPr>
                <w:b/>
                <w:sz w:val="24"/>
                <w:szCs w:val="24"/>
                <w:vertAlign w:val="superscript"/>
              </w:rPr>
              <w:t xml:space="preserve"> 1</w:t>
            </w:r>
          </w:p>
        </w:tc>
        <w:tc>
          <w:tcPr>
            <w:tcW w:w="3435" w:type="dxa"/>
          </w:tcPr>
          <w:p w14:paraId="58848916" w14:textId="77777777" w:rsidR="002E2443" w:rsidRPr="002E2443" w:rsidRDefault="002E2443" w:rsidP="002E2443">
            <w:pPr>
              <w:rPr>
                <w:b/>
              </w:rPr>
            </w:pPr>
            <w:r w:rsidRPr="002E2443">
              <w:rPr>
                <w:b/>
              </w:rPr>
              <w:t xml:space="preserve">The health center identifies high-risk patients informally or through chart review. Health center has implemented a HRSA sponsored or similar disease collaborative at a minimum of one site. </w:t>
            </w:r>
          </w:p>
          <w:p w14:paraId="2194E2AC" w14:textId="77777777" w:rsidR="002E2443" w:rsidRDefault="002E2443" w:rsidP="00484C94">
            <w:pPr>
              <w:contextualSpacing/>
              <w:rPr>
                <w:b/>
              </w:rPr>
            </w:pPr>
          </w:p>
        </w:tc>
        <w:tc>
          <w:tcPr>
            <w:tcW w:w="3780" w:type="dxa"/>
          </w:tcPr>
          <w:p w14:paraId="4DFD69DB" w14:textId="77777777" w:rsidR="002E2443" w:rsidRPr="002E2443" w:rsidRDefault="002E2443" w:rsidP="002E2443">
            <w:pPr>
              <w:rPr>
                <w:b/>
              </w:rPr>
            </w:pPr>
            <w:r w:rsidRPr="002E2443">
              <w:rPr>
                <w:b/>
              </w:rPr>
              <w:t xml:space="preserve">Disease registries are used to categorize subpopulations by clinical priorities. All service delivery sites participate in disease collaboratives. Lessons learned and best practices are shared across the organization. Specific disease conditions are included in CQI eff orts on an ongoing basis. </w:t>
            </w:r>
          </w:p>
          <w:p w14:paraId="19957FDB" w14:textId="77777777" w:rsidR="002E2443" w:rsidRDefault="002E2443" w:rsidP="00484C94">
            <w:pPr>
              <w:contextualSpacing/>
              <w:rPr>
                <w:b/>
              </w:rPr>
            </w:pPr>
          </w:p>
        </w:tc>
        <w:tc>
          <w:tcPr>
            <w:tcW w:w="3145" w:type="dxa"/>
          </w:tcPr>
          <w:p w14:paraId="65B3267A" w14:textId="77777777" w:rsidR="002E2443" w:rsidRPr="002E2443" w:rsidRDefault="002E2443" w:rsidP="002E2443">
            <w:pPr>
              <w:rPr>
                <w:b/>
              </w:rPr>
            </w:pPr>
            <w:r w:rsidRPr="002E2443">
              <w:rPr>
                <w:b/>
              </w:rPr>
              <w:t xml:space="preserve">The health center engages in regular and continuous management of patient visits for specific chronic conditions. Model of care includes systematic preventive, follow-up and planned visits for chronic care. </w:t>
            </w:r>
          </w:p>
          <w:p w14:paraId="7259945C" w14:textId="77777777" w:rsidR="002E2443" w:rsidRDefault="002E2443" w:rsidP="00484C94">
            <w:pPr>
              <w:contextualSpacing/>
              <w:rPr>
                <w:b/>
              </w:rPr>
            </w:pPr>
          </w:p>
        </w:tc>
      </w:tr>
      <w:tr w:rsidR="002E2443" w14:paraId="4E484DEE" w14:textId="77777777" w:rsidTr="00484C94">
        <w:trPr>
          <w:trHeight w:val="530"/>
        </w:trPr>
        <w:tc>
          <w:tcPr>
            <w:tcW w:w="2590" w:type="dxa"/>
            <w:vMerge/>
          </w:tcPr>
          <w:p w14:paraId="454919B2" w14:textId="77777777" w:rsidR="002E2443" w:rsidRPr="0046562A" w:rsidRDefault="002E2443" w:rsidP="00484C94">
            <w:pPr>
              <w:rPr>
                <w:b/>
                <w:color w:val="FFFFFF" w:themeColor="background1"/>
              </w:rPr>
            </w:pPr>
          </w:p>
        </w:tc>
        <w:tc>
          <w:tcPr>
            <w:tcW w:w="3435" w:type="dxa"/>
            <w:shd w:val="clear" w:color="auto" w:fill="auto"/>
          </w:tcPr>
          <w:p w14:paraId="206B9BCE" w14:textId="77777777" w:rsidR="002E2443" w:rsidRPr="0046562A" w:rsidRDefault="002E2443"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5B44F504" w14:textId="77777777" w:rsidR="002E2443" w:rsidRPr="007D75AD" w:rsidRDefault="002E2443"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7F7889B8" w14:textId="77777777" w:rsidR="002E2443" w:rsidRPr="007D75AD" w:rsidRDefault="002E2443"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22D5B615" w14:textId="77777777" w:rsidR="003749A2" w:rsidRPr="003749A2" w:rsidRDefault="003749A2" w:rsidP="00141AEB">
      <w:pPr>
        <w:pStyle w:val="ListParagraph"/>
        <w:spacing w:after="0"/>
        <w:ind w:left="1440"/>
        <w:rPr>
          <w:b/>
        </w:rPr>
      </w:pPr>
    </w:p>
    <w:p w14:paraId="0ED4547B" w14:textId="1BE2CA4E" w:rsidR="002E2443" w:rsidRPr="002E2443" w:rsidRDefault="002E2443" w:rsidP="00C54C80">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2E2443" w14:paraId="04245E40" w14:textId="77777777" w:rsidTr="00E570BB">
        <w:trPr>
          <w:trHeight w:val="1907"/>
        </w:trPr>
        <w:tc>
          <w:tcPr>
            <w:tcW w:w="2590" w:type="dxa"/>
            <w:vMerge w:val="restart"/>
          </w:tcPr>
          <w:p w14:paraId="4063D535" w14:textId="2B69E2B3" w:rsidR="002E2443" w:rsidRPr="00C54C80" w:rsidRDefault="002E2443" w:rsidP="00C54C80">
            <w:pPr>
              <w:pStyle w:val="ListParagraph"/>
              <w:numPr>
                <w:ilvl w:val="0"/>
                <w:numId w:val="21"/>
              </w:numPr>
              <w:rPr>
                <w:b/>
                <w:sz w:val="24"/>
                <w:szCs w:val="24"/>
              </w:rPr>
            </w:pPr>
            <w:r w:rsidRPr="00C54C80">
              <w:rPr>
                <w:b/>
                <w:sz w:val="24"/>
                <w:szCs w:val="24"/>
              </w:rPr>
              <w:t>Visits</w:t>
            </w:r>
            <w:r w:rsidR="00301F64" w:rsidRPr="00301F64">
              <w:rPr>
                <w:b/>
                <w:sz w:val="24"/>
                <w:szCs w:val="24"/>
                <w:vertAlign w:val="superscript"/>
              </w:rPr>
              <w:t>2</w:t>
            </w:r>
            <w:r w:rsidRPr="00C54C80">
              <w:rPr>
                <w:b/>
                <w:sz w:val="24"/>
                <w:szCs w:val="24"/>
              </w:rPr>
              <w:t xml:space="preserve"> </w:t>
            </w:r>
          </w:p>
        </w:tc>
        <w:tc>
          <w:tcPr>
            <w:tcW w:w="2590" w:type="dxa"/>
          </w:tcPr>
          <w:p w14:paraId="7EDC2856" w14:textId="77C23BF3" w:rsidR="002E2443" w:rsidRPr="002E2443" w:rsidRDefault="002E2443" w:rsidP="002E2443">
            <w:pPr>
              <w:rPr>
                <w:b/>
              </w:rPr>
            </w:pPr>
            <w:r w:rsidRPr="002E2443">
              <w:rPr>
                <w:b/>
              </w:rPr>
              <w:t>largely foc</w:t>
            </w:r>
            <w:r w:rsidR="00E570BB">
              <w:rPr>
                <w:b/>
              </w:rPr>
              <w:t>us on acute problems of patient.</w:t>
            </w:r>
            <w:r w:rsidRPr="002E2443">
              <w:rPr>
                <w:b/>
              </w:rPr>
              <w:t xml:space="preserve"> </w:t>
            </w:r>
          </w:p>
          <w:p w14:paraId="328F06FB" w14:textId="77777777" w:rsidR="002E2443" w:rsidRDefault="002E2443" w:rsidP="00484C94">
            <w:pPr>
              <w:rPr>
                <w:b/>
              </w:rPr>
            </w:pPr>
          </w:p>
        </w:tc>
        <w:tc>
          <w:tcPr>
            <w:tcW w:w="2590" w:type="dxa"/>
          </w:tcPr>
          <w:p w14:paraId="340BA746" w14:textId="020C089F" w:rsidR="002E2443" w:rsidRPr="007A6091" w:rsidRDefault="002E2443" w:rsidP="00484C94">
            <w:pPr>
              <w:contextualSpacing/>
              <w:rPr>
                <w:b/>
              </w:rPr>
            </w:pPr>
            <w:r w:rsidRPr="007A6091">
              <w:rPr>
                <w:b/>
              </w:rPr>
              <w:t>are routinely provided as feedback to practice tea</w:t>
            </w:r>
            <w:r w:rsidR="00E570BB">
              <w:rPr>
                <w:b/>
              </w:rPr>
              <w:t>ms but not reported externally.</w:t>
            </w:r>
          </w:p>
          <w:p w14:paraId="3E1CE4F9" w14:textId="77777777" w:rsidR="002E2443" w:rsidRDefault="002E2443" w:rsidP="00484C94">
            <w:pPr>
              <w:rPr>
                <w:b/>
              </w:rPr>
            </w:pPr>
          </w:p>
        </w:tc>
        <w:tc>
          <w:tcPr>
            <w:tcW w:w="2590" w:type="dxa"/>
          </w:tcPr>
          <w:p w14:paraId="406A1DD2" w14:textId="1C1A4C02" w:rsidR="002E2443" w:rsidRPr="002E2443" w:rsidRDefault="002E2443" w:rsidP="002E2443">
            <w:pPr>
              <w:rPr>
                <w:b/>
              </w:rPr>
            </w:pPr>
            <w:r w:rsidRPr="002E2443">
              <w:rPr>
                <w:b/>
              </w:rPr>
              <w:t>are organized around acute problems but with attention to ongoing illness and prevention needs if time permits. The practice also uses subpopulation reports to proactively call groups of patie</w:t>
            </w:r>
            <w:r w:rsidR="00E570BB">
              <w:rPr>
                <w:b/>
              </w:rPr>
              <w:t>nts in for planned care visits.</w:t>
            </w:r>
          </w:p>
          <w:p w14:paraId="22378ACD" w14:textId="77777777" w:rsidR="002E2443" w:rsidRDefault="002E2443" w:rsidP="00484C94">
            <w:pPr>
              <w:rPr>
                <w:b/>
              </w:rPr>
            </w:pPr>
          </w:p>
        </w:tc>
        <w:tc>
          <w:tcPr>
            <w:tcW w:w="2590" w:type="dxa"/>
          </w:tcPr>
          <w:p w14:paraId="5D7E9AC5" w14:textId="21D28DBB" w:rsidR="002E2443" w:rsidRPr="002E2443" w:rsidRDefault="002E2443" w:rsidP="002E2443">
            <w:pPr>
              <w:rPr>
                <w:b/>
              </w:rPr>
            </w:pPr>
            <w:r w:rsidRPr="002E2443">
              <w:rPr>
                <w:b/>
              </w:rPr>
              <w:t xml:space="preserve">are organized to address both acute and planned care needs. Tailored guideline-based information is used in team huddles to ensure all outstanding patient needs are met at each encounter. </w:t>
            </w:r>
          </w:p>
          <w:p w14:paraId="4569BA7E" w14:textId="77777777" w:rsidR="002E2443" w:rsidRDefault="002E2443" w:rsidP="00484C94">
            <w:pPr>
              <w:rPr>
                <w:b/>
              </w:rPr>
            </w:pPr>
          </w:p>
        </w:tc>
      </w:tr>
      <w:tr w:rsidR="002E2443" w:rsidRPr="00F6044B" w14:paraId="69B8150F" w14:textId="77777777" w:rsidTr="00484C94">
        <w:trPr>
          <w:trHeight w:val="530"/>
        </w:trPr>
        <w:tc>
          <w:tcPr>
            <w:tcW w:w="2590" w:type="dxa"/>
            <w:vMerge/>
          </w:tcPr>
          <w:p w14:paraId="02407500" w14:textId="77777777" w:rsidR="002E2443" w:rsidRPr="00F6044B" w:rsidRDefault="002E2443" w:rsidP="00484C94">
            <w:pPr>
              <w:rPr>
                <w:b/>
              </w:rPr>
            </w:pPr>
          </w:p>
        </w:tc>
        <w:tc>
          <w:tcPr>
            <w:tcW w:w="2590" w:type="dxa"/>
            <w:shd w:val="clear" w:color="auto" w:fill="auto"/>
          </w:tcPr>
          <w:p w14:paraId="7DD539DE" w14:textId="77777777" w:rsidR="002E2443" w:rsidRPr="00B36B97" w:rsidRDefault="002E2443" w:rsidP="00484C94">
            <w:pPr>
              <w:tabs>
                <w:tab w:val="left" w:pos="623"/>
                <w:tab w:val="left" w:pos="1703"/>
              </w:tabs>
              <w:rPr>
                <w:b/>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r>
          </w:p>
        </w:tc>
        <w:tc>
          <w:tcPr>
            <w:tcW w:w="2590" w:type="dxa"/>
            <w:shd w:val="clear" w:color="auto" w:fill="auto"/>
          </w:tcPr>
          <w:p w14:paraId="7819F4AE" w14:textId="77777777" w:rsidR="002E2443" w:rsidRDefault="002E2443" w:rsidP="00484C94">
            <w:pPr>
              <w:tabs>
                <w:tab w:val="left" w:pos="292"/>
                <w:tab w:val="left" w:pos="1102"/>
                <w:tab w:val="left" w:pos="1912"/>
              </w:tabs>
              <w:rPr>
                <w:b/>
              </w:rPr>
            </w:pPr>
            <w:r>
              <w:rPr>
                <w:b/>
                <w:color w:val="000000" w:themeColor="text1"/>
                <w:sz w:val="28"/>
                <w:szCs w:val="28"/>
              </w:rPr>
              <w:tab/>
              <w:t>3</w:t>
            </w:r>
            <w:r>
              <w:rPr>
                <w:b/>
                <w:color w:val="000000" w:themeColor="text1"/>
                <w:sz w:val="28"/>
                <w:szCs w:val="28"/>
              </w:rPr>
              <w:tab/>
              <w:t>4</w:t>
            </w:r>
            <w:r>
              <w:rPr>
                <w:b/>
                <w:color w:val="000000" w:themeColor="text1"/>
                <w:sz w:val="28"/>
                <w:szCs w:val="28"/>
              </w:rPr>
              <w:tab/>
              <w:t>5</w:t>
            </w:r>
            <w:r>
              <w:rPr>
                <w:b/>
                <w:color w:val="000000" w:themeColor="text1"/>
                <w:sz w:val="28"/>
                <w:szCs w:val="28"/>
              </w:rPr>
              <w:tab/>
            </w:r>
          </w:p>
        </w:tc>
        <w:tc>
          <w:tcPr>
            <w:tcW w:w="2590" w:type="dxa"/>
            <w:shd w:val="clear" w:color="auto" w:fill="auto"/>
          </w:tcPr>
          <w:p w14:paraId="16CCB1DF" w14:textId="77777777" w:rsidR="002E2443" w:rsidRPr="00F50531" w:rsidRDefault="002E2443" w:rsidP="00484C94">
            <w:pPr>
              <w:tabs>
                <w:tab w:val="left" w:pos="310"/>
                <w:tab w:val="left" w:pos="1030"/>
                <w:tab w:val="left" w:pos="1840"/>
              </w:tabs>
              <w:rPr>
                <w:b/>
              </w:rPr>
            </w:pPr>
            <w:r>
              <w:rPr>
                <w:b/>
                <w:color w:val="000000" w:themeColor="text1"/>
                <w:sz w:val="28"/>
                <w:szCs w:val="28"/>
              </w:rPr>
              <w:tab/>
              <w:t>6</w:t>
            </w:r>
            <w:r>
              <w:rPr>
                <w:b/>
                <w:color w:val="000000" w:themeColor="text1"/>
                <w:sz w:val="28"/>
                <w:szCs w:val="28"/>
              </w:rPr>
              <w:tab/>
              <w:t>7</w:t>
            </w:r>
            <w:r>
              <w:rPr>
                <w:b/>
                <w:color w:val="000000" w:themeColor="text1"/>
                <w:sz w:val="28"/>
                <w:szCs w:val="28"/>
              </w:rPr>
              <w:tab/>
              <w:t>8</w:t>
            </w:r>
            <w:r>
              <w:rPr>
                <w:b/>
                <w:color w:val="000000" w:themeColor="text1"/>
                <w:sz w:val="28"/>
                <w:szCs w:val="28"/>
              </w:rPr>
              <w:tab/>
            </w:r>
          </w:p>
        </w:tc>
        <w:tc>
          <w:tcPr>
            <w:tcW w:w="2590" w:type="dxa"/>
            <w:shd w:val="clear" w:color="auto" w:fill="auto"/>
          </w:tcPr>
          <w:p w14:paraId="45D078D3" w14:textId="77777777" w:rsidR="002E2443" w:rsidRPr="00F6044B" w:rsidRDefault="002E2443" w:rsidP="00484C94">
            <w:pPr>
              <w:tabs>
                <w:tab w:val="left" w:pos="508"/>
                <w:tab w:val="left" w:pos="1588"/>
              </w:tabs>
              <w:rPr>
                <w:b/>
              </w:rPr>
            </w:pPr>
            <w:r>
              <w:rPr>
                <w:b/>
                <w:color w:val="000000" w:themeColor="text1"/>
                <w:sz w:val="28"/>
                <w:szCs w:val="28"/>
              </w:rPr>
              <w:tab/>
              <w:t>9</w:t>
            </w:r>
            <w:r>
              <w:rPr>
                <w:b/>
                <w:color w:val="000000" w:themeColor="text1"/>
                <w:sz w:val="28"/>
                <w:szCs w:val="28"/>
              </w:rPr>
              <w:tab/>
              <w:t>10</w:t>
            </w:r>
            <w:r>
              <w:rPr>
                <w:b/>
                <w:color w:val="000000" w:themeColor="text1"/>
                <w:sz w:val="28"/>
                <w:szCs w:val="28"/>
              </w:rPr>
              <w:tab/>
            </w:r>
          </w:p>
        </w:tc>
      </w:tr>
    </w:tbl>
    <w:p w14:paraId="09BB41EC" w14:textId="77777777" w:rsidR="00824284" w:rsidRDefault="00824284" w:rsidP="00824284">
      <w:pPr>
        <w:spacing w:after="0"/>
      </w:pPr>
    </w:p>
    <w:p w14:paraId="6FDCAF1B" w14:textId="6CCF726B" w:rsidR="007A452F" w:rsidRPr="000F0D58" w:rsidRDefault="007A452F" w:rsidP="007F105D">
      <w:pPr>
        <w:spacing w:after="0"/>
        <w:rPr>
          <w:b/>
          <w:sz w:val="28"/>
          <w:szCs w:val="28"/>
        </w:rPr>
      </w:pPr>
      <w:r w:rsidRPr="000F0D58">
        <w:rPr>
          <w:b/>
          <w:sz w:val="28"/>
          <w:szCs w:val="28"/>
        </w:rPr>
        <w:t xml:space="preserve">Manage and </w:t>
      </w:r>
      <w:r w:rsidR="003F13A0">
        <w:rPr>
          <w:b/>
          <w:sz w:val="28"/>
          <w:szCs w:val="28"/>
        </w:rPr>
        <w:t>coordinate c</w:t>
      </w:r>
      <w:r w:rsidRPr="000F0D58">
        <w:rPr>
          <w:b/>
          <w:sz w:val="28"/>
          <w:szCs w:val="28"/>
        </w:rPr>
        <w:t>are</w:t>
      </w:r>
      <w:r w:rsidR="003F13A0">
        <w:rPr>
          <w:b/>
          <w:sz w:val="28"/>
          <w:szCs w:val="28"/>
        </w:rPr>
        <w:t xml:space="preserve"> to reduce unnecessary utilization</w:t>
      </w:r>
    </w:p>
    <w:p w14:paraId="06C1C939" w14:textId="1B2BF6E7" w:rsidR="00056514" w:rsidRPr="002E2443" w:rsidRDefault="00056514" w:rsidP="00C54C80">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2E2443" w14:paraId="0D927E95" w14:textId="77777777" w:rsidTr="00E570BB">
        <w:trPr>
          <w:trHeight w:val="1907"/>
        </w:trPr>
        <w:tc>
          <w:tcPr>
            <w:tcW w:w="2590" w:type="dxa"/>
            <w:vMerge w:val="restart"/>
          </w:tcPr>
          <w:p w14:paraId="494AAEC6" w14:textId="33857728" w:rsidR="002E2443" w:rsidRPr="00C54C80" w:rsidRDefault="002E2443" w:rsidP="00C54C80">
            <w:pPr>
              <w:pStyle w:val="ListParagraph"/>
              <w:numPr>
                <w:ilvl w:val="0"/>
                <w:numId w:val="21"/>
              </w:numPr>
              <w:rPr>
                <w:b/>
                <w:sz w:val="24"/>
                <w:szCs w:val="24"/>
              </w:rPr>
            </w:pPr>
            <w:r w:rsidRPr="00C54C80">
              <w:rPr>
                <w:b/>
                <w:sz w:val="24"/>
                <w:szCs w:val="24"/>
              </w:rPr>
              <w:t>The health center has experience managing high-u</w:t>
            </w:r>
            <w:r w:rsidRPr="00C54C80">
              <w:rPr>
                <w:rFonts w:ascii="Calibri" w:eastAsia="Calibri" w:hAnsi="Calibri" w:cs="Calibri"/>
                <w:b/>
                <w:sz w:val="24"/>
                <w:szCs w:val="24"/>
              </w:rPr>
              <w:t>ti</w:t>
            </w:r>
            <w:r w:rsidRPr="00C54C80">
              <w:rPr>
                <w:b/>
                <w:sz w:val="24"/>
                <w:szCs w:val="24"/>
              </w:rPr>
              <w:t>lizer/high cost pa</w:t>
            </w:r>
            <w:r w:rsidRPr="00C54C80">
              <w:rPr>
                <w:rFonts w:ascii="Calibri" w:eastAsia="Calibri" w:hAnsi="Calibri" w:cs="Calibri"/>
                <w:b/>
                <w:sz w:val="24"/>
                <w:szCs w:val="24"/>
              </w:rPr>
              <w:t>ti</w:t>
            </w:r>
            <w:r w:rsidRPr="00C54C80">
              <w:rPr>
                <w:b/>
                <w:sz w:val="24"/>
                <w:szCs w:val="24"/>
              </w:rPr>
              <w:t>ents.</w:t>
            </w:r>
            <w:r w:rsidR="00301F64" w:rsidRPr="00301F64">
              <w:rPr>
                <w:b/>
                <w:sz w:val="24"/>
                <w:szCs w:val="24"/>
                <w:vertAlign w:val="superscript"/>
              </w:rPr>
              <w:t>1</w:t>
            </w:r>
          </w:p>
        </w:tc>
        <w:tc>
          <w:tcPr>
            <w:tcW w:w="3435" w:type="dxa"/>
          </w:tcPr>
          <w:p w14:paraId="14780A16" w14:textId="77777777" w:rsidR="002E2443" w:rsidRPr="002E2443" w:rsidRDefault="002E2443" w:rsidP="002E2443">
            <w:pPr>
              <w:rPr>
                <w:b/>
              </w:rPr>
            </w:pPr>
            <w:r w:rsidRPr="002E2443">
              <w:rPr>
                <w:b/>
              </w:rPr>
              <w:t>The health center has not engaged in specific initiatives for high-u</w:t>
            </w:r>
            <w:r w:rsidRPr="002E2443">
              <w:rPr>
                <w:rFonts w:ascii="Calibri" w:eastAsia="Calibri" w:hAnsi="Calibri" w:cs="Calibri"/>
                <w:b/>
              </w:rPr>
              <w:t>ti</w:t>
            </w:r>
            <w:r w:rsidRPr="002E2443">
              <w:rPr>
                <w:b/>
              </w:rPr>
              <w:t>lizer/high cost pa</w:t>
            </w:r>
            <w:r w:rsidRPr="002E2443">
              <w:rPr>
                <w:rFonts w:ascii="Calibri" w:eastAsia="Calibri" w:hAnsi="Calibri" w:cs="Calibri"/>
                <w:b/>
              </w:rPr>
              <w:t>ti</w:t>
            </w:r>
            <w:r w:rsidRPr="002E2443">
              <w:rPr>
                <w:b/>
              </w:rPr>
              <w:t>ents. The health center systema</w:t>
            </w:r>
            <w:r w:rsidRPr="002E2443">
              <w:rPr>
                <w:rFonts w:ascii="Calibri" w:eastAsia="Calibri" w:hAnsi="Calibri" w:cs="Calibri"/>
                <w:b/>
              </w:rPr>
              <w:t>ti</w:t>
            </w:r>
            <w:r w:rsidRPr="002E2443">
              <w:rPr>
                <w:b/>
              </w:rPr>
              <w:t>cally identifies its own patients who are high u</w:t>
            </w:r>
            <w:r w:rsidRPr="002E2443">
              <w:rPr>
                <w:rFonts w:ascii="Calibri" w:eastAsia="Calibri" w:hAnsi="Calibri" w:cs="Calibri"/>
                <w:b/>
              </w:rPr>
              <w:t>ti</w:t>
            </w:r>
            <w:r w:rsidRPr="002E2443">
              <w:rPr>
                <w:b/>
              </w:rPr>
              <w:t xml:space="preserve">lizers of health center and/or system resources. </w:t>
            </w:r>
          </w:p>
          <w:p w14:paraId="47933BD6" w14:textId="77777777" w:rsidR="002E2443" w:rsidRDefault="002E2443" w:rsidP="00484C94">
            <w:pPr>
              <w:contextualSpacing/>
              <w:rPr>
                <w:b/>
              </w:rPr>
            </w:pPr>
          </w:p>
        </w:tc>
        <w:tc>
          <w:tcPr>
            <w:tcW w:w="3780" w:type="dxa"/>
          </w:tcPr>
          <w:p w14:paraId="7BD07E85" w14:textId="77777777" w:rsidR="002E2443" w:rsidRPr="002E2443" w:rsidRDefault="002E2443" w:rsidP="002E2443">
            <w:pPr>
              <w:rPr>
                <w:b/>
              </w:rPr>
            </w:pPr>
            <w:r w:rsidRPr="002E2443">
              <w:rPr>
                <w:b/>
              </w:rPr>
              <w:t>The health center par</w:t>
            </w:r>
            <w:r w:rsidRPr="002E2443">
              <w:rPr>
                <w:rFonts w:ascii="Calibri" w:eastAsia="Calibri" w:hAnsi="Calibri" w:cs="Calibri"/>
                <w:b/>
              </w:rPr>
              <w:t>ti</w:t>
            </w:r>
            <w:r w:rsidRPr="002E2443">
              <w:rPr>
                <w:b/>
              </w:rPr>
              <w:t>cipates in Managed Care Organiza</w:t>
            </w:r>
            <w:r w:rsidRPr="002E2443">
              <w:rPr>
                <w:rFonts w:ascii="Calibri" w:eastAsia="Calibri" w:hAnsi="Calibri" w:cs="Calibri"/>
                <w:b/>
              </w:rPr>
              <w:t>ti</w:t>
            </w:r>
            <w:r w:rsidRPr="002E2443">
              <w:rPr>
                <w:b/>
              </w:rPr>
              <w:t>on (MCO) or hospital ini</w:t>
            </w:r>
            <w:r w:rsidRPr="002E2443">
              <w:rPr>
                <w:rFonts w:ascii="Calibri" w:eastAsia="Calibri" w:hAnsi="Calibri" w:cs="Calibri"/>
                <w:b/>
              </w:rPr>
              <w:t>ti</w:t>
            </w:r>
            <w:r w:rsidRPr="002E2443">
              <w:rPr>
                <w:b/>
              </w:rPr>
              <w:t>a</w:t>
            </w:r>
            <w:r w:rsidRPr="002E2443">
              <w:rPr>
                <w:rFonts w:ascii="Calibri" w:eastAsia="Calibri" w:hAnsi="Calibri" w:cs="Calibri"/>
                <w:b/>
              </w:rPr>
              <w:t>ti</w:t>
            </w:r>
            <w:r w:rsidRPr="002E2443">
              <w:rPr>
                <w:b/>
              </w:rPr>
              <w:t>ves to address inappropriate u</w:t>
            </w:r>
            <w:r w:rsidRPr="002E2443">
              <w:rPr>
                <w:rFonts w:ascii="Calibri" w:eastAsia="Calibri" w:hAnsi="Calibri" w:cs="Calibri"/>
                <w:b/>
              </w:rPr>
              <w:t>ti</w:t>
            </w:r>
            <w:r w:rsidRPr="002E2443">
              <w:rPr>
                <w:b/>
              </w:rPr>
              <w:t>liza</w:t>
            </w:r>
            <w:r w:rsidRPr="002E2443">
              <w:rPr>
                <w:rFonts w:ascii="Calibri" w:eastAsia="Calibri" w:hAnsi="Calibri" w:cs="Calibri"/>
                <w:b/>
              </w:rPr>
              <w:t>ti</w:t>
            </w:r>
            <w:r w:rsidRPr="002E2443">
              <w:rPr>
                <w:b/>
              </w:rPr>
              <w:t>on and prevent hospital re-admissions or admissions for ambulatory care sensitive condi</w:t>
            </w:r>
            <w:r w:rsidRPr="002E2443">
              <w:rPr>
                <w:rFonts w:ascii="Calibri" w:eastAsia="Calibri" w:hAnsi="Calibri" w:cs="Calibri"/>
                <w:b/>
              </w:rPr>
              <w:t>ti</w:t>
            </w:r>
            <w:r w:rsidRPr="002E2443">
              <w:rPr>
                <w:b/>
              </w:rPr>
              <w:t xml:space="preserve">ons. </w:t>
            </w:r>
          </w:p>
          <w:p w14:paraId="0F147C97" w14:textId="77777777" w:rsidR="002E2443" w:rsidRDefault="002E2443" w:rsidP="00484C94">
            <w:pPr>
              <w:contextualSpacing/>
              <w:rPr>
                <w:b/>
              </w:rPr>
            </w:pPr>
          </w:p>
        </w:tc>
        <w:tc>
          <w:tcPr>
            <w:tcW w:w="3145" w:type="dxa"/>
          </w:tcPr>
          <w:p w14:paraId="5CA51319" w14:textId="77777777" w:rsidR="002E2443" w:rsidRPr="002E2443" w:rsidRDefault="002E2443" w:rsidP="002E2443">
            <w:pPr>
              <w:rPr>
                <w:b/>
              </w:rPr>
            </w:pPr>
            <w:r w:rsidRPr="002E2443">
              <w:rPr>
                <w:b/>
              </w:rPr>
              <w:t>The health center has contract with ACO or MCO to conduct care management/ coordina</w:t>
            </w:r>
            <w:r w:rsidRPr="002E2443">
              <w:rPr>
                <w:rFonts w:ascii="Calibri" w:eastAsia="Calibri" w:hAnsi="Calibri" w:cs="Calibri"/>
                <w:b/>
              </w:rPr>
              <w:t>ti</w:t>
            </w:r>
            <w:r w:rsidRPr="002E2443">
              <w:rPr>
                <w:b/>
              </w:rPr>
              <w:t>on for its own high utilizer pa</w:t>
            </w:r>
            <w:r w:rsidRPr="002E2443">
              <w:rPr>
                <w:rFonts w:ascii="Calibri" w:eastAsia="Calibri" w:hAnsi="Calibri" w:cs="Calibri"/>
                <w:b/>
              </w:rPr>
              <w:t>ti</w:t>
            </w:r>
            <w:r w:rsidRPr="002E2443">
              <w:rPr>
                <w:b/>
              </w:rPr>
              <w:t>ents. Health center has contract with ACO/MCO to provide care management/ coordina</w:t>
            </w:r>
            <w:r w:rsidRPr="002E2443">
              <w:rPr>
                <w:rFonts w:ascii="Calibri" w:eastAsia="Calibri" w:hAnsi="Calibri" w:cs="Calibri"/>
                <w:b/>
              </w:rPr>
              <w:t>ti</w:t>
            </w:r>
            <w:r w:rsidRPr="002E2443">
              <w:rPr>
                <w:b/>
              </w:rPr>
              <w:t>on for high u</w:t>
            </w:r>
            <w:r w:rsidRPr="002E2443">
              <w:rPr>
                <w:rFonts w:ascii="Calibri" w:eastAsia="Calibri" w:hAnsi="Calibri" w:cs="Calibri"/>
                <w:b/>
              </w:rPr>
              <w:t>ti</w:t>
            </w:r>
            <w:r w:rsidRPr="002E2443">
              <w:rPr>
                <w:b/>
              </w:rPr>
              <w:t>lizer pa</w:t>
            </w:r>
            <w:r w:rsidRPr="002E2443">
              <w:rPr>
                <w:rFonts w:ascii="Calibri" w:eastAsia="Calibri" w:hAnsi="Calibri" w:cs="Calibri"/>
                <w:b/>
              </w:rPr>
              <w:t>ti</w:t>
            </w:r>
            <w:r w:rsidRPr="002E2443">
              <w:rPr>
                <w:b/>
              </w:rPr>
              <w:t xml:space="preserve">ents in the service area, beyond its own patients.  </w:t>
            </w:r>
          </w:p>
          <w:p w14:paraId="2FD4B0E1" w14:textId="77777777" w:rsidR="002E2443" w:rsidRDefault="002E2443" w:rsidP="00484C94">
            <w:pPr>
              <w:contextualSpacing/>
              <w:rPr>
                <w:b/>
              </w:rPr>
            </w:pPr>
          </w:p>
        </w:tc>
      </w:tr>
      <w:tr w:rsidR="002E2443" w14:paraId="5BC426C3" w14:textId="77777777" w:rsidTr="00484C94">
        <w:trPr>
          <w:trHeight w:val="530"/>
        </w:trPr>
        <w:tc>
          <w:tcPr>
            <w:tcW w:w="2590" w:type="dxa"/>
            <w:vMerge/>
          </w:tcPr>
          <w:p w14:paraId="480EE19C" w14:textId="77777777" w:rsidR="002E2443" w:rsidRPr="0046562A" w:rsidRDefault="002E2443" w:rsidP="00484C94">
            <w:pPr>
              <w:rPr>
                <w:b/>
                <w:color w:val="FFFFFF" w:themeColor="background1"/>
              </w:rPr>
            </w:pPr>
          </w:p>
        </w:tc>
        <w:tc>
          <w:tcPr>
            <w:tcW w:w="3435" w:type="dxa"/>
            <w:shd w:val="clear" w:color="auto" w:fill="auto"/>
          </w:tcPr>
          <w:p w14:paraId="7DF20272" w14:textId="77777777" w:rsidR="002E2443" w:rsidRPr="0046562A" w:rsidRDefault="002E2443"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4854DB61" w14:textId="77777777" w:rsidR="002E2443" w:rsidRPr="007D75AD" w:rsidRDefault="002E2443"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7A70FDC3" w14:textId="77777777" w:rsidR="002E2443" w:rsidRPr="007D75AD" w:rsidRDefault="002E2443"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0870AF00" w14:textId="77777777" w:rsidR="00056514" w:rsidRPr="004220D3" w:rsidRDefault="00056514" w:rsidP="00056514">
      <w:pPr>
        <w:pStyle w:val="ListParagraph"/>
        <w:spacing w:after="0"/>
        <w:ind w:left="1440"/>
        <w:rPr>
          <w:b/>
        </w:rPr>
      </w:pPr>
    </w:p>
    <w:p w14:paraId="613F95C2" w14:textId="00ABB684" w:rsidR="00056514" w:rsidRPr="002E2443" w:rsidRDefault="00056514" w:rsidP="00C54C80">
      <w:pPr>
        <w:pStyle w:val="ListParagraph"/>
        <w:spacing w:after="0"/>
        <w:ind w:left="36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2E2443" w14:paraId="3D14C459" w14:textId="77777777" w:rsidTr="00E570BB">
        <w:trPr>
          <w:trHeight w:val="1907"/>
        </w:trPr>
        <w:tc>
          <w:tcPr>
            <w:tcW w:w="2590" w:type="dxa"/>
            <w:vMerge w:val="restart"/>
          </w:tcPr>
          <w:p w14:paraId="693AA9E5" w14:textId="7E637BD4" w:rsidR="002E2443" w:rsidRPr="00C54C80" w:rsidRDefault="002E2443" w:rsidP="00C54C80">
            <w:pPr>
              <w:pStyle w:val="ListParagraph"/>
              <w:numPr>
                <w:ilvl w:val="0"/>
                <w:numId w:val="21"/>
              </w:numPr>
              <w:rPr>
                <w:b/>
                <w:sz w:val="24"/>
                <w:szCs w:val="24"/>
              </w:rPr>
            </w:pPr>
            <w:r w:rsidRPr="00C54C80">
              <w:rPr>
                <w:b/>
                <w:sz w:val="24"/>
                <w:szCs w:val="24"/>
              </w:rPr>
              <w:lastRenderedPageBreak/>
              <w:t>The health center provides robust care coordina</w:t>
            </w:r>
            <w:r w:rsidRPr="00C54C80">
              <w:rPr>
                <w:rFonts w:ascii="Calibri" w:eastAsia="Calibri" w:hAnsi="Calibri" w:cs="Calibri"/>
                <w:b/>
                <w:sz w:val="24"/>
                <w:szCs w:val="24"/>
              </w:rPr>
              <w:t>ti</w:t>
            </w:r>
            <w:r w:rsidRPr="00C54C80">
              <w:rPr>
                <w:b/>
                <w:sz w:val="24"/>
                <w:szCs w:val="24"/>
              </w:rPr>
              <w:t>on.</w:t>
            </w:r>
            <w:r w:rsidR="00301F64" w:rsidRPr="00301F64">
              <w:rPr>
                <w:b/>
                <w:sz w:val="24"/>
                <w:szCs w:val="24"/>
                <w:vertAlign w:val="superscript"/>
              </w:rPr>
              <w:t>1</w:t>
            </w:r>
          </w:p>
        </w:tc>
        <w:tc>
          <w:tcPr>
            <w:tcW w:w="3435" w:type="dxa"/>
          </w:tcPr>
          <w:p w14:paraId="352991E1" w14:textId="77777777" w:rsidR="002E2443" w:rsidRPr="002E2443" w:rsidRDefault="002E2443" w:rsidP="002E2443">
            <w:pPr>
              <w:rPr>
                <w:b/>
              </w:rPr>
            </w:pPr>
            <w:r w:rsidRPr="002E2443">
              <w:rPr>
                <w:b/>
              </w:rPr>
              <w:t xml:space="preserve">The health center focuses primarily on obtaining specialty, behavioral health and hospital care for patients needing follow-up care. Referrals are made and tracked, but there is not a system for determining whether referral is successfully completed. </w:t>
            </w:r>
          </w:p>
          <w:p w14:paraId="05E11579" w14:textId="77777777" w:rsidR="002E2443" w:rsidRDefault="002E2443" w:rsidP="00484C94">
            <w:pPr>
              <w:contextualSpacing/>
              <w:rPr>
                <w:b/>
              </w:rPr>
            </w:pPr>
          </w:p>
        </w:tc>
        <w:tc>
          <w:tcPr>
            <w:tcW w:w="3780" w:type="dxa"/>
          </w:tcPr>
          <w:p w14:paraId="7879F698" w14:textId="77777777" w:rsidR="002E2443" w:rsidRPr="002E2443" w:rsidRDefault="002E2443" w:rsidP="002E2443">
            <w:pPr>
              <w:rPr>
                <w:b/>
              </w:rPr>
            </w:pPr>
            <w:r w:rsidRPr="002E2443">
              <w:rPr>
                <w:b/>
              </w:rPr>
              <w:t>The health center has robust referral tracking and follow-up system. Care coordina</w:t>
            </w:r>
            <w:r w:rsidRPr="002E2443">
              <w:rPr>
                <w:rFonts w:ascii="Calibri" w:eastAsia="Calibri" w:hAnsi="Calibri" w:cs="Calibri"/>
                <w:b/>
              </w:rPr>
              <w:t>ti</w:t>
            </w:r>
            <w:r w:rsidRPr="002E2443">
              <w:rPr>
                <w:b/>
              </w:rPr>
              <w:t>on includes motivational interviewing and eff orts to address social determinants of health. Health center uses promotoras/community health workers to support care coordination. Health center coordinates care with major specialty and hospital groups. Health center is able to provide and/or receive informa</w:t>
            </w:r>
            <w:r w:rsidRPr="002E2443">
              <w:rPr>
                <w:rFonts w:ascii="Calibri" w:eastAsia="Calibri" w:hAnsi="Calibri" w:cs="Calibri"/>
                <w:b/>
              </w:rPr>
              <w:t>ti</w:t>
            </w:r>
            <w:r w:rsidRPr="002E2443">
              <w:rPr>
                <w:b/>
              </w:rPr>
              <w:t xml:space="preserve">on about care provided by specialty groups and hospitals. </w:t>
            </w:r>
          </w:p>
          <w:p w14:paraId="7BAB2EB4" w14:textId="77777777" w:rsidR="002E2443" w:rsidRDefault="002E2443" w:rsidP="00484C94">
            <w:pPr>
              <w:contextualSpacing/>
              <w:rPr>
                <w:b/>
              </w:rPr>
            </w:pPr>
          </w:p>
        </w:tc>
        <w:tc>
          <w:tcPr>
            <w:tcW w:w="3145" w:type="dxa"/>
          </w:tcPr>
          <w:p w14:paraId="3D3E9A88" w14:textId="77777777" w:rsidR="002E2443" w:rsidRPr="002E2443" w:rsidRDefault="002E2443" w:rsidP="002E2443">
            <w:pPr>
              <w:rPr>
                <w:b/>
              </w:rPr>
            </w:pPr>
            <w:r w:rsidRPr="002E2443">
              <w:rPr>
                <w:b/>
              </w:rPr>
              <w:t>The health center has systemic process for establishing pa</w:t>
            </w:r>
            <w:r w:rsidRPr="002E2443">
              <w:rPr>
                <w:rFonts w:ascii="Calibri" w:eastAsia="Calibri" w:hAnsi="Calibri" w:cs="Calibri"/>
                <w:b/>
              </w:rPr>
              <w:t>ti</w:t>
            </w:r>
            <w:r w:rsidRPr="002E2443">
              <w:rPr>
                <w:b/>
              </w:rPr>
              <w:t>ent-driven care plan, and ongoing follow-up and pa</w:t>
            </w:r>
            <w:r w:rsidRPr="002E2443">
              <w:rPr>
                <w:rFonts w:ascii="Calibri" w:eastAsia="Calibri" w:hAnsi="Calibri" w:cs="Calibri"/>
                <w:b/>
              </w:rPr>
              <w:t>ti</w:t>
            </w:r>
            <w:r w:rsidRPr="002E2443">
              <w:rPr>
                <w:b/>
              </w:rPr>
              <w:t>ent support for the plan, using mo</w:t>
            </w:r>
            <w:r w:rsidRPr="002E2443">
              <w:rPr>
                <w:rFonts w:ascii="Calibri" w:eastAsia="Calibri" w:hAnsi="Calibri" w:cs="Calibri"/>
                <w:b/>
              </w:rPr>
              <w:t>ti</w:t>
            </w:r>
            <w:r w:rsidRPr="002E2443">
              <w:rPr>
                <w:b/>
              </w:rPr>
              <w:t>vational interviewing or other techniques. Health center is involved in partnerships to reduce hospital readmissions and to develop systems to coordinate behavioral and physical health care, or otherwise coordinate care across providers.  Robust health informa</w:t>
            </w:r>
            <w:r w:rsidRPr="002E2443">
              <w:rPr>
                <w:rFonts w:ascii="Calibri" w:eastAsia="Calibri" w:hAnsi="Calibri" w:cs="Calibri"/>
                <w:b/>
              </w:rPr>
              <w:t>ti</w:t>
            </w:r>
            <w:r w:rsidRPr="002E2443">
              <w:rPr>
                <w:b/>
              </w:rPr>
              <w:t xml:space="preserve">on exchange allows health center to share information with other health care providers in real </w:t>
            </w:r>
            <w:r w:rsidRPr="002E2443">
              <w:rPr>
                <w:rFonts w:ascii="Calibri" w:eastAsia="Calibri" w:hAnsi="Calibri" w:cs="Calibri"/>
                <w:b/>
              </w:rPr>
              <w:t>ti</w:t>
            </w:r>
            <w:r w:rsidRPr="002E2443">
              <w:rPr>
                <w:b/>
              </w:rPr>
              <w:t xml:space="preserve">me. </w:t>
            </w:r>
          </w:p>
          <w:p w14:paraId="330AB6D4" w14:textId="77777777" w:rsidR="002E2443" w:rsidRDefault="002E2443" w:rsidP="00484C94">
            <w:pPr>
              <w:contextualSpacing/>
              <w:rPr>
                <w:b/>
              </w:rPr>
            </w:pPr>
          </w:p>
        </w:tc>
      </w:tr>
      <w:tr w:rsidR="002E2443" w14:paraId="640BC278" w14:textId="77777777" w:rsidTr="00484C94">
        <w:trPr>
          <w:trHeight w:val="530"/>
        </w:trPr>
        <w:tc>
          <w:tcPr>
            <w:tcW w:w="2590" w:type="dxa"/>
            <w:vMerge/>
          </w:tcPr>
          <w:p w14:paraId="60BD624C" w14:textId="77777777" w:rsidR="002E2443" w:rsidRPr="0046562A" w:rsidRDefault="002E2443" w:rsidP="00484C94">
            <w:pPr>
              <w:rPr>
                <w:b/>
                <w:color w:val="FFFFFF" w:themeColor="background1"/>
              </w:rPr>
            </w:pPr>
          </w:p>
        </w:tc>
        <w:tc>
          <w:tcPr>
            <w:tcW w:w="3435" w:type="dxa"/>
            <w:shd w:val="clear" w:color="auto" w:fill="auto"/>
          </w:tcPr>
          <w:p w14:paraId="5C70E0E3" w14:textId="77777777" w:rsidR="002E2443" w:rsidRPr="0046562A" w:rsidRDefault="002E2443"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71705827" w14:textId="77777777" w:rsidR="002E2443" w:rsidRPr="007D75AD" w:rsidRDefault="002E2443"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7DF2BB63" w14:textId="77777777" w:rsidR="002E2443" w:rsidRPr="007D75AD" w:rsidRDefault="002E2443"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598FFDDC" w14:textId="77777777" w:rsidR="005B0F0A" w:rsidRDefault="005B0F0A" w:rsidP="007F105D">
      <w:pPr>
        <w:spacing w:after="0"/>
      </w:pPr>
    </w:p>
    <w:p w14:paraId="091F5C0D" w14:textId="77777777" w:rsidR="000F0D58" w:rsidRDefault="000F0D58" w:rsidP="007F105D">
      <w:pPr>
        <w:spacing w:after="0"/>
        <w:rPr>
          <w:b/>
          <w:sz w:val="28"/>
          <w:szCs w:val="28"/>
        </w:rPr>
      </w:pPr>
    </w:p>
    <w:p w14:paraId="62837087" w14:textId="77777777" w:rsidR="000F0D58" w:rsidRDefault="000F0D58" w:rsidP="007F105D">
      <w:pPr>
        <w:spacing w:after="0"/>
        <w:rPr>
          <w:b/>
          <w:sz w:val="28"/>
          <w:szCs w:val="28"/>
        </w:rPr>
      </w:pPr>
    </w:p>
    <w:p w14:paraId="5FD994A0" w14:textId="77777777" w:rsidR="000F0D58" w:rsidRDefault="000F0D58" w:rsidP="007F105D">
      <w:pPr>
        <w:spacing w:after="0"/>
        <w:rPr>
          <w:b/>
          <w:sz w:val="28"/>
          <w:szCs w:val="28"/>
        </w:rPr>
      </w:pPr>
    </w:p>
    <w:p w14:paraId="7F55F5EA" w14:textId="77777777" w:rsidR="000F0D58" w:rsidRDefault="000F0D58" w:rsidP="007F105D">
      <w:pPr>
        <w:spacing w:after="0"/>
        <w:rPr>
          <w:b/>
          <w:sz w:val="28"/>
          <w:szCs w:val="28"/>
        </w:rPr>
      </w:pPr>
    </w:p>
    <w:p w14:paraId="099EE992" w14:textId="77777777" w:rsidR="000F0D58" w:rsidRDefault="000F0D58" w:rsidP="007F105D">
      <w:pPr>
        <w:spacing w:after="0"/>
        <w:rPr>
          <w:b/>
          <w:sz w:val="28"/>
          <w:szCs w:val="28"/>
        </w:rPr>
      </w:pPr>
    </w:p>
    <w:p w14:paraId="177313E5" w14:textId="77777777" w:rsidR="000F0D58" w:rsidRDefault="000F0D58" w:rsidP="007F105D">
      <w:pPr>
        <w:spacing w:after="0"/>
        <w:rPr>
          <w:b/>
          <w:sz w:val="28"/>
          <w:szCs w:val="28"/>
        </w:rPr>
      </w:pPr>
    </w:p>
    <w:p w14:paraId="4414727E" w14:textId="77777777" w:rsidR="000F0D58" w:rsidRDefault="000F0D58" w:rsidP="007F105D">
      <w:pPr>
        <w:spacing w:after="0"/>
        <w:rPr>
          <w:b/>
          <w:sz w:val="28"/>
          <w:szCs w:val="28"/>
        </w:rPr>
      </w:pPr>
    </w:p>
    <w:p w14:paraId="03D9C58E" w14:textId="77777777" w:rsidR="000F0D58" w:rsidRDefault="000F0D58" w:rsidP="007F105D">
      <w:pPr>
        <w:spacing w:after="0"/>
        <w:rPr>
          <w:b/>
          <w:sz w:val="28"/>
          <w:szCs w:val="28"/>
        </w:rPr>
      </w:pPr>
    </w:p>
    <w:p w14:paraId="68F8EB56" w14:textId="77777777" w:rsidR="000F0D58" w:rsidRDefault="000F0D58" w:rsidP="007F105D">
      <w:pPr>
        <w:spacing w:after="0"/>
        <w:rPr>
          <w:b/>
          <w:sz w:val="28"/>
          <w:szCs w:val="28"/>
        </w:rPr>
      </w:pPr>
    </w:p>
    <w:p w14:paraId="040AC4BB" w14:textId="7FC3A4E4" w:rsidR="007A452F" w:rsidRPr="00E570BB" w:rsidRDefault="003F13A0" w:rsidP="007F105D">
      <w:pPr>
        <w:spacing w:after="0"/>
        <w:rPr>
          <w:b/>
          <w:sz w:val="28"/>
          <w:szCs w:val="28"/>
        </w:rPr>
      </w:pPr>
      <w:r>
        <w:rPr>
          <w:b/>
          <w:sz w:val="28"/>
          <w:szCs w:val="28"/>
        </w:rPr>
        <w:lastRenderedPageBreak/>
        <w:t>Ensure a</w:t>
      </w:r>
      <w:r w:rsidR="007A452F" w:rsidRPr="00E570BB">
        <w:rPr>
          <w:b/>
          <w:sz w:val="28"/>
          <w:szCs w:val="28"/>
        </w:rPr>
        <w:t>ccess</w:t>
      </w:r>
      <w:r>
        <w:rPr>
          <w:b/>
          <w:sz w:val="28"/>
          <w:szCs w:val="28"/>
        </w:rPr>
        <w:t xml:space="preserve"> to care</w:t>
      </w:r>
    </w:p>
    <w:p w14:paraId="2CB83DED" w14:textId="5E9B1FCA" w:rsidR="002E2443" w:rsidRPr="002E2443" w:rsidRDefault="002E2443" w:rsidP="00C54C80">
      <w:pPr>
        <w:pStyle w:val="ListParagraph"/>
        <w:spacing w:after="0"/>
        <w:ind w:left="360"/>
        <w:rPr>
          <w:b/>
          <w:sz w:val="24"/>
          <w:szCs w:val="24"/>
        </w:rPr>
      </w:pPr>
    </w:p>
    <w:tbl>
      <w:tblPr>
        <w:tblStyle w:val="TableGrid"/>
        <w:tblW w:w="12980" w:type="dxa"/>
        <w:tblLook w:val="04A0" w:firstRow="1" w:lastRow="0" w:firstColumn="1" w:lastColumn="0" w:noHBand="0" w:noVBand="1"/>
      </w:tblPr>
      <w:tblGrid>
        <w:gridCol w:w="2605"/>
        <w:gridCol w:w="2070"/>
        <w:gridCol w:w="2160"/>
        <w:gridCol w:w="1980"/>
        <w:gridCol w:w="2250"/>
        <w:gridCol w:w="1915"/>
      </w:tblGrid>
      <w:tr w:rsidR="002E2443" w14:paraId="3EA2CD8F" w14:textId="77777777" w:rsidTr="00E570BB">
        <w:trPr>
          <w:trHeight w:val="6020"/>
        </w:trPr>
        <w:tc>
          <w:tcPr>
            <w:tcW w:w="2605" w:type="dxa"/>
            <w:vMerge w:val="restart"/>
            <w:vAlign w:val="center"/>
          </w:tcPr>
          <w:p w14:paraId="433D2D20" w14:textId="77681AD9" w:rsidR="002E2443" w:rsidRPr="00C54C80" w:rsidRDefault="002E2443" w:rsidP="00C54C80">
            <w:pPr>
              <w:pStyle w:val="ListParagraph"/>
              <w:numPr>
                <w:ilvl w:val="0"/>
                <w:numId w:val="21"/>
              </w:numPr>
              <w:rPr>
                <w:b/>
                <w:sz w:val="24"/>
                <w:szCs w:val="24"/>
              </w:rPr>
            </w:pPr>
            <w:r w:rsidRPr="00C54C80">
              <w:rPr>
                <w:b/>
                <w:sz w:val="24"/>
                <w:szCs w:val="24"/>
              </w:rPr>
              <w:t>The clinic provides outpatient clinical services during times and at locations that ensure accessibility and meet the needs of the consumer populations to be served, including some nights and weekend hours; offers transportation assistance, utilizes telehealth and on-line treatment options and engages in outreach activities to assist consumers to access services.</w:t>
            </w:r>
            <w:r w:rsidR="00301F64" w:rsidRPr="00301F64">
              <w:rPr>
                <w:b/>
                <w:sz w:val="24"/>
                <w:szCs w:val="24"/>
                <w:vertAlign w:val="superscript"/>
              </w:rPr>
              <w:t xml:space="preserve"> 5</w:t>
            </w:r>
            <w:r w:rsidRPr="00C54C80">
              <w:rPr>
                <w:b/>
                <w:sz w:val="24"/>
                <w:szCs w:val="24"/>
              </w:rPr>
              <w:t xml:space="preserve"> </w:t>
            </w:r>
          </w:p>
        </w:tc>
        <w:tc>
          <w:tcPr>
            <w:tcW w:w="2070" w:type="dxa"/>
          </w:tcPr>
          <w:p w14:paraId="1CF8F720" w14:textId="77777777" w:rsidR="002E2443" w:rsidRDefault="002E2443" w:rsidP="00484C94">
            <w:pPr>
              <w:rPr>
                <w:b/>
              </w:rPr>
            </w:pPr>
            <w:r>
              <w:rPr>
                <w:b/>
              </w:rPr>
              <w:t>Serious Challenge</w:t>
            </w:r>
          </w:p>
          <w:p w14:paraId="162D3994" w14:textId="77777777" w:rsidR="002E2443" w:rsidRDefault="002E2443" w:rsidP="00484C94">
            <w:pPr>
              <w:rPr>
                <w:b/>
              </w:rPr>
            </w:pPr>
          </w:p>
          <w:p w14:paraId="6006AA05" w14:textId="77777777" w:rsidR="002E2443" w:rsidRDefault="002E2443" w:rsidP="00484C94">
            <w:pPr>
              <w:rPr>
                <w:b/>
              </w:rPr>
            </w:pPr>
          </w:p>
          <w:p w14:paraId="7AB5780D" w14:textId="77777777" w:rsidR="002E2443" w:rsidRDefault="002E2443" w:rsidP="00484C94">
            <w:pPr>
              <w:rPr>
                <w:b/>
              </w:rPr>
            </w:pPr>
          </w:p>
          <w:p w14:paraId="1ECB7CB1" w14:textId="77777777" w:rsidR="002E2443" w:rsidRDefault="002E2443" w:rsidP="00484C94">
            <w:pPr>
              <w:rPr>
                <w:b/>
              </w:rPr>
            </w:pPr>
          </w:p>
        </w:tc>
        <w:tc>
          <w:tcPr>
            <w:tcW w:w="2160" w:type="dxa"/>
          </w:tcPr>
          <w:p w14:paraId="7F7B506A" w14:textId="77777777" w:rsidR="002E2443" w:rsidRDefault="002E2443" w:rsidP="00484C94">
            <w:pPr>
              <w:rPr>
                <w:b/>
              </w:rPr>
            </w:pPr>
            <w:r>
              <w:rPr>
                <w:b/>
              </w:rPr>
              <w:t>Quite a bit of Concern</w:t>
            </w:r>
          </w:p>
        </w:tc>
        <w:tc>
          <w:tcPr>
            <w:tcW w:w="1980" w:type="dxa"/>
          </w:tcPr>
          <w:p w14:paraId="38C8E29A" w14:textId="77777777" w:rsidR="002E2443" w:rsidRDefault="002E2443" w:rsidP="00484C94">
            <w:pPr>
              <w:rPr>
                <w:b/>
              </w:rPr>
            </w:pPr>
            <w:r>
              <w:rPr>
                <w:b/>
              </w:rPr>
              <w:t xml:space="preserve">Moderate Concern </w:t>
            </w:r>
          </w:p>
        </w:tc>
        <w:tc>
          <w:tcPr>
            <w:tcW w:w="2250" w:type="dxa"/>
          </w:tcPr>
          <w:p w14:paraId="0DA9FD99" w14:textId="77777777" w:rsidR="002E2443" w:rsidRDefault="002E2443" w:rsidP="00484C94">
            <w:pPr>
              <w:rPr>
                <w:b/>
              </w:rPr>
            </w:pPr>
            <w:r>
              <w:rPr>
                <w:b/>
              </w:rPr>
              <w:t>Small Concern</w:t>
            </w:r>
          </w:p>
        </w:tc>
        <w:tc>
          <w:tcPr>
            <w:tcW w:w="1915" w:type="dxa"/>
          </w:tcPr>
          <w:p w14:paraId="4D728D47" w14:textId="77777777" w:rsidR="002E2443" w:rsidRDefault="002E2443" w:rsidP="00484C94">
            <w:pPr>
              <w:rPr>
                <w:b/>
              </w:rPr>
            </w:pPr>
            <w:r>
              <w:rPr>
                <w:b/>
              </w:rPr>
              <w:t>Not A Challenge</w:t>
            </w:r>
          </w:p>
        </w:tc>
      </w:tr>
      <w:tr w:rsidR="002E2443" w14:paraId="2F61D92A" w14:textId="77777777" w:rsidTr="00484C94">
        <w:trPr>
          <w:trHeight w:val="193"/>
        </w:trPr>
        <w:tc>
          <w:tcPr>
            <w:tcW w:w="2605" w:type="dxa"/>
            <w:vMerge/>
          </w:tcPr>
          <w:p w14:paraId="06B4CEF4" w14:textId="77777777" w:rsidR="002E2443" w:rsidRDefault="002E2443" w:rsidP="00484C94">
            <w:pPr>
              <w:rPr>
                <w:b/>
              </w:rPr>
            </w:pPr>
          </w:p>
        </w:tc>
        <w:tc>
          <w:tcPr>
            <w:tcW w:w="2070" w:type="dxa"/>
            <w:shd w:val="clear" w:color="auto" w:fill="auto"/>
          </w:tcPr>
          <w:p w14:paraId="61741E9C" w14:textId="77777777" w:rsidR="002E2443" w:rsidRDefault="002E2443" w:rsidP="00484C94">
            <w:pPr>
              <w:tabs>
                <w:tab w:val="left" w:pos="379"/>
                <w:tab w:val="left" w:pos="1240"/>
              </w:tabs>
              <w:rPr>
                <w:b/>
              </w:rPr>
            </w:pPr>
            <w:r>
              <w:rPr>
                <w:b/>
                <w:color w:val="000000" w:themeColor="text1"/>
                <w:sz w:val="28"/>
                <w:szCs w:val="28"/>
              </w:rPr>
              <w:tab/>
              <w:t>1</w:t>
            </w:r>
            <w:r>
              <w:rPr>
                <w:b/>
                <w:color w:val="000000" w:themeColor="text1"/>
                <w:sz w:val="28"/>
                <w:szCs w:val="28"/>
              </w:rPr>
              <w:tab/>
              <w:t>2</w:t>
            </w:r>
          </w:p>
        </w:tc>
        <w:tc>
          <w:tcPr>
            <w:tcW w:w="2160" w:type="dxa"/>
            <w:shd w:val="clear" w:color="auto" w:fill="auto"/>
          </w:tcPr>
          <w:p w14:paraId="3EC73AD0" w14:textId="77777777" w:rsidR="002E2443" w:rsidRDefault="002E2443" w:rsidP="00484C94">
            <w:pPr>
              <w:tabs>
                <w:tab w:val="left" w:pos="517"/>
                <w:tab w:val="left" w:pos="1507"/>
              </w:tabs>
              <w:rPr>
                <w:b/>
              </w:rPr>
            </w:pPr>
            <w:r>
              <w:rPr>
                <w:b/>
                <w:color w:val="000000" w:themeColor="text1"/>
                <w:sz w:val="28"/>
                <w:szCs w:val="28"/>
              </w:rPr>
              <w:tab/>
              <w:t>3</w:t>
            </w:r>
            <w:r>
              <w:rPr>
                <w:b/>
                <w:color w:val="000000" w:themeColor="text1"/>
                <w:sz w:val="28"/>
                <w:szCs w:val="28"/>
              </w:rPr>
              <w:tab/>
              <w:t>4</w:t>
            </w:r>
          </w:p>
        </w:tc>
        <w:tc>
          <w:tcPr>
            <w:tcW w:w="1980" w:type="dxa"/>
            <w:shd w:val="clear" w:color="auto" w:fill="auto"/>
          </w:tcPr>
          <w:p w14:paraId="7C2805DD" w14:textId="77777777" w:rsidR="002E2443" w:rsidRDefault="002E2443" w:rsidP="00484C94">
            <w:pPr>
              <w:tabs>
                <w:tab w:val="left" w:pos="433"/>
                <w:tab w:val="left" w:pos="1243"/>
              </w:tabs>
              <w:rPr>
                <w:b/>
              </w:rPr>
            </w:pPr>
            <w:r>
              <w:rPr>
                <w:b/>
                <w:color w:val="000000" w:themeColor="text1"/>
                <w:sz w:val="28"/>
                <w:szCs w:val="28"/>
              </w:rPr>
              <w:tab/>
              <w:t>5</w:t>
            </w:r>
            <w:r>
              <w:rPr>
                <w:b/>
                <w:color w:val="000000" w:themeColor="text1"/>
                <w:sz w:val="28"/>
                <w:szCs w:val="28"/>
              </w:rPr>
              <w:tab/>
              <w:t>6</w:t>
            </w:r>
          </w:p>
        </w:tc>
        <w:tc>
          <w:tcPr>
            <w:tcW w:w="2250" w:type="dxa"/>
            <w:shd w:val="clear" w:color="auto" w:fill="auto"/>
          </w:tcPr>
          <w:p w14:paraId="2675FA5B" w14:textId="77777777" w:rsidR="002E2443" w:rsidRDefault="002E2443" w:rsidP="00484C94">
            <w:pPr>
              <w:tabs>
                <w:tab w:val="left" w:pos="431"/>
                <w:tab w:val="left" w:pos="1331"/>
              </w:tabs>
              <w:rPr>
                <w:b/>
              </w:rPr>
            </w:pPr>
            <w:r>
              <w:rPr>
                <w:b/>
                <w:color w:val="000000" w:themeColor="text1"/>
                <w:sz w:val="28"/>
                <w:szCs w:val="28"/>
              </w:rPr>
              <w:tab/>
              <w:t>7</w:t>
            </w:r>
            <w:r>
              <w:rPr>
                <w:b/>
                <w:color w:val="000000" w:themeColor="text1"/>
                <w:sz w:val="28"/>
                <w:szCs w:val="28"/>
              </w:rPr>
              <w:tab/>
              <w:t>8</w:t>
            </w:r>
          </w:p>
        </w:tc>
        <w:tc>
          <w:tcPr>
            <w:tcW w:w="1915" w:type="dxa"/>
            <w:shd w:val="clear" w:color="auto" w:fill="auto"/>
          </w:tcPr>
          <w:p w14:paraId="17122D55" w14:textId="77777777" w:rsidR="002E2443" w:rsidRDefault="002E2443" w:rsidP="00484C94">
            <w:pPr>
              <w:tabs>
                <w:tab w:val="left" w:pos="357"/>
                <w:tab w:val="left" w:pos="1174"/>
              </w:tabs>
              <w:rPr>
                <w:b/>
                <w:sz w:val="28"/>
                <w:szCs w:val="28"/>
              </w:rPr>
            </w:pPr>
            <w:r>
              <w:rPr>
                <w:b/>
                <w:color w:val="000000" w:themeColor="text1"/>
                <w:sz w:val="28"/>
                <w:szCs w:val="28"/>
              </w:rPr>
              <w:tab/>
              <w:t>9</w:t>
            </w:r>
            <w:r>
              <w:rPr>
                <w:b/>
                <w:color w:val="000000" w:themeColor="text1"/>
                <w:sz w:val="28"/>
                <w:szCs w:val="28"/>
              </w:rPr>
              <w:tab/>
              <w:t>10</w:t>
            </w:r>
          </w:p>
        </w:tc>
      </w:tr>
    </w:tbl>
    <w:p w14:paraId="72E708F1" w14:textId="5B0BBFA2" w:rsidR="005B0F0A" w:rsidRDefault="005B0F0A" w:rsidP="007F105D">
      <w:pPr>
        <w:spacing w:after="0"/>
        <w:rPr>
          <w:b/>
        </w:rPr>
      </w:pPr>
    </w:p>
    <w:p w14:paraId="4FE931E2" w14:textId="77777777" w:rsidR="000F0D58" w:rsidRDefault="000F0D58" w:rsidP="007F105D">
      <w:pPr>
        <w:spacing w:after="0"/>
        <w:rPr>
          <w:b/>
          <w:sz w:val="28"/>
          <w:szCs w:val="28"/>
        </w:rPr>
      </w:pPr>
    </w:p>
    <w:p w14:paraId="294238FB" w14:textId="77777777" w:rsidR="000F0D58" w:rsidRDefault="000F0D58" w:rsidP="007F105D">
      <w:pPr>
        <w:spacing w:after="0"/>
        <w:rPr>
          <w:b/>
          <w:sz w:val="28"/>
          <w:szCs w:val="28"/>
        </w:rPr>
      </w:pPr>
    </w:p>
    <w:p w14:paraId="4FB0F075" w14:textId="77777777" w:rsidR="000F0D58" w:rsidRDefault="000F0D58" w:rsidP="007F105D">
      <w:pPr>
        <w:spacing w:after="0"/>
        <w:rPr>
          <w:b/>
          <w:sz w:val="28"/>
          <w:szCs w:val="28"/>
        </w:rPr>
      </w:pPr>
    </w:p>
    <w:p w14:paraId="1594802A" w14:textId="77777777" w:rsidR="000F0D58" w:rsidRDefault="000F0D58" w:rsidP="007F105D">
      <w:pPr>
        <w:spacing w:after="0"/>
        <w:rPr>
          <w:b/>
          <w:sz w:val="28"/>
          <w:szCs w:val="28"/>
        </w:rPr>
      </w:pPr>
    </w:p>
    <w:p w14:paraId="15F7EA58" w14:textId="77777777" w:rsidR="000F0D58" w:rsidRDefault="000F0D58" w:rsidP="007F105D">
      <w:pPr>
        <w:spacing w:after="0"/>
        <w:rPr>
          <w:b/>
          <w:sz w:val="28"/>
          <w:szCs w:val="28"/>
        </w:rPr>
      </w:pPr>
    </w:p>
    <w:p w14:paraId="51057302" w14:textId="77777777" w:rsidR="000F0D58" w:rsidRDefault="000F0D58" w:rsidP="007F105D">
      <w:pPr>
        <w:spacing w:after="0"/>
        <w:rPr>
          <w:b/>
          <w:sz w:val="28"/>
          <w:szCs w:val="28"/>
        </w:rPr>
      </w:pPr>
    </w:p>
    <w:p w14:paraId="6BAC19AB" w14:textId="77777777" w:rsidR="000F0D58" w:rsidRDefault="000F0D58" w:rsidP="007F105D">
      <w:pPr>
        <w:spacing w:after="0"/>
        <w:rPr>
          <w:b/>
          <w:sz w:val="28"/>
          <w:szCs w:val="28"/>
        </w:rPr>
      </w:pPr>
    </w:p>
    <w:p w14:paraId="244EF9C4" w14:textId="59CEB897" w:rsidR="007A452F" w:rsidRDefault="0093331C" w:rsidP="007F105D">
      <w:pPr>
        <w:spacing w:after="0"/>
        <w:rPr>
          <w:b/>
          <w:sz w:val="28"/>
          <w:szCs w:val="28"/>
        </w:rPr>
      </w:pPr>
      <w:r w:rsidRPr="00E570BB">
        <w:rPr>
          <w:b/>
          <w:sz w:val="28"/>
          <w:szCs w:val="28"/>
        </w:rPr>
        <w:t>I</w:t>
      </w:r>
      <w:r w:rsidR="007A452F" w:rsidRPr="00E570BB">
        <w:rPr>
          <w:b/>
          <w:sz w:val="28"/>
          <w:szCs w:val="28"/>
        </w:rPr>
        <w:t xml:space="preserve">ntegrate </w:t>
      </w:r>
      <w:r w:rsidR="003F13A0">
        <w:rPr>
          <w:b/>
          <w:sz w:val="28"/>
          <w:szCs w:val="28"/>
        </w:rPr>
        <w:t>primary care and behavioral health services bidirectionally</w:t>
      </w:r>
    </w:p>
    <w:p w14:paraId="6765E131" w14:textId="77777777" w:rsidR="000F0D58" w:rsidRPr="00E570BB" w:rsidRDefault="000F0D58" w:rsidP="007F105D">
      <w:pPr>
        <w:spacing w:after="0"/>
        <w:rPr>
          <w:b/>
          <w:sz w:val="28"/>
          <w:szCs w:val="28"/>
        </w:rPr>
      </w:pPr>
    </w:p>
    <w:tbl>
      <w:tblPr>
        <w:tblStyle w:val="TableGrid"/>
        <w:tblW w:w="12948" w:type="dxa"/>
        <w:tblLook w:val="04A0" w:firstRow="1" w:lastRow="0" w:firstColumn="1" w:lastColumn="0" w:noHBand="0" w:noVBand="1"/>
      </w:tblPr>
      <w:tblGrid>
        <w:gridCol w:w="2599"/>
        <w:gridCol w:w="2064"/>
        <w:gridCol w:w="2155"/>
        <w:gridCol w:w="1975"/>
        <w:gridCol w:w="2245"/>
        <w:gridCol w:w="1910"/>
      </w:tblGrid>
      <w:tr w:rsidR="002E2443" w14:paraId="18725888" w14:textId="77777777" w:rsidTr="00E570BB">
        <w:trPr>
          <w:trHeight w:val="3158"/>
        </w:trPr>
        <w:tc>
          <w:tcPr>
            <w:tcW w:w="2599" w:type="dxa"/>
            <w:vMerge w:val="restart"/>
          </w:tcPr>
          <w:p w14:paraId="385288F5" w14:textId="4E97DB6C" w:rsidR="002E2443" w:rsidRPr="00C54C80" w:rsidRDefault="00856CFF" w:rsidP="00C54C80">
            <w:pPr>
              <w:pStyle w:val="ListParagraph"/>
              <w:numPr>
                <w:ilvl w:val="0"/>
                <w:numId w:val="21"/>
              </w:numPr>
              <w:rPr>
                <w:b/>
                <w:sz w:val="24"/>
                <w:szCs w:val="24"/>
              </w:rPr>
            </w:pPr>
            <w:r w:rsidRPr="00C54C80">
              <w:rPr>
                <w:b/>
                <w:sz w:val="24"/>
                <w:szCs w:val="24"/>
              </w:rPr>
              <w:t xml:space="preserve"> </w:t>
            </w:r>
            <w:r w:rsidR="002E2443" w:rsidRPr="00C54C80">
              <w:rPr>
                <w:b/>
                <w:sz w:val="24"/>
                <w:szCs w:val="24"/>
              </w:rPr>
              <w:t>Practice identifies the primary care provider, behavioral health provider or care team of each patient seen and communicates to the team about each visit/encounter.</w:t>
            </w:r>
            <w:r w:rsidR="00301F64" w:rsidRPr="00301F64">
              <w:rPr>
                <w:b/>
                <w:sz w:val="24"/>
                <w:szCs w:val="24"/>
                <w:vertAlign w:val="superscript"/>
              </w:rPr>
              <w:t xml:space="preserve"> 5</w:t>
            </w:r>
          </w:p>
        </w:tc>
        <w:tc>
          <w:tcPr>
            <w:tcW w:w="2064" w:type="dxa"/>
          </w:tcPr>
          <w:p w14:paraId="515CFE3D" w14:textId="77777777" w:rsidR="002E2443" w:rsidRDefault="002E2443" w:rsidP="00484C94">
            <w:pPr>
              <w:rPr>
                <w:b/>
              </w:rPr>
            </w:pPr>
            <w:r>
              <w:rPr>
                <w:b/>
              </w:rPr>
              <w:t>Serious Challenge</w:t>
            </w:r>
          </w:p>
          <w:p w14:paraId="77923ED3" w14:textId="77777777" w:rsidR="002E2443" w:rsidRDefault="002E2443" w:rsidP="00484C94">
            <w:pPr>
              <w:rPr>
                <w:b/>
              </w:rPr>
            </w:pPr>
          </w:p>
          <w:p w14:paraId="40812E98" w14:textId="77777777" w:rsidR="002E2443" w:rsidRDefault="002E2443" w:rsidP="00484C94">
            <w:pPr>
              <w:rPr>
                <w:b/>
              </w:rPr>
            </w:pPr>
          </w:p>
          <w:p w14:paraId="36E5667E" w14:textId="77777777" w:rsidR="002E2443" w:rsidRDefault="002E2443" w:rsidP="00484C94">
            <w:pPr>
              <w:rPr>
                <w:b/>
              </w:rPr>
            </w:pPr>
          </w:p>
          <w:p w14:paraId="1999D17C" w14:textId="77777777" w:rsidR="002E2443" w:rsidRDefault="002E2443" w:rsidP="00484C94">
            <w:pPr>
              <w:rPr>
                <w:b/>
              </w:rPr>
            </w:pPr>
          </w:p>
        </w:tc>
        <w:tc>
          <w:tcPr>
            <w:tcW w:w="2155" w:type="dxa"/>
          </w:tcPr>
          <w:p w14:paraId="3D063021" w14:textId="77777777" w:rsidR="002E2443" w:rsidRDefault="002E2443" w:rsidP="00484C94">
            <w:pPr>
              <w:rPr>
                <w:b/>
              </w:rPr>
            </w:pPr>
            <w:r>
              <w:rPr>
                <w:b/>
              </w:rPr>
              <w:t>Quite a bit of Concern</w:t>
            </w:r>
          </w:p>
        </w:tc>
        <w:tc>
          <w:tcPr>
            <w:tcW w:w="1975" w:type="dxa"/>
          </w:tcPr>
          <w:p w14:paraId="317130AA" w14:textId="77777777" w:rsidR="002E2443" w:rsidRDefault="002E2443" w:rsidP="00484C94">
            <w:pPr>
              <w:rPr>
                <w:b/>
              </w:rPr>
            </w:pPr>
            <w:r>
              <w:rPr>
                <w:b/>
              </w:rPr>
              <w:t xml:space="preserve">Moderate Concern </w:t>
            </w:r>
          </w:p>
        </w:tc>
        <w:tc>
          <w:tcPr>
            <w:tcW w:w="2245" w:type="dxa"/>
          </w:tcPr>
          <w:p w14:paraId="5E64B8F5" w14:textId="77777777" w:rsidR="002E2443" w:rsidRDefault="002E2443" w:rsidP="00484C94">
            <w:pPr>
              <w:rPr>
                <w:b/>
              </w:rPr>
            </w:pPr>
            <w:r>
              <w:rPr>
                <w:b/>
              </w:rPr>
              <w:t>Small Concern</w:t>
            </w:r>
          </w:p>
        </w:tc>
        <w:tc>
          <w:tcPr>
            <w:tcW w:w="1910" w:type="dxa"/>
          </w:tcPr>
          <w:p w14:paraId="5918689E" w14:textId="77777777" w:rsidR="002E2443" w:rsidRDefault="002E2443" w:rsidP="00484C94">
            <w:pPr>
              <w:rPr>
                <w:b/>
              </w:rPr>
            </w:pPr>
            <w:r>
              <w:rPr>
                <w:b/>
              </w:rPr>
              <w:t>Not A Challenge</w:t>
            </w:r>
          </w:p>
        </w:tc>
      </w:tr>
      <w:tr w:rsidR="002E2443" w14:paraId="677D1A3E" w14:textId="77777777" w:rsidTr="00E570BB">
        <w:trPr>
          <w:trHeight w:val="422"/>
        </w:trPr>
        <w:tc>
          <w:tcPr>
            <w:tcW w:w="2599" w:type="dxa"/>
            <w:vMerge/>
          </w:tcPr>
          <w:p w14:paraId="75BB18CB" w14:textId="77777777" w:rsidR="002E2443" w:rsidRDefault="002E2443" w:rsidP="00484C94">
            <w:pPr>
              <w:rPr>
                <w:b/>
              </w:rPr>
            </w:pPr>
          </w:p>
        </w:tc>
        <w:tc>
          <w:tcPr>
            <w:tcW w:w="2064" w:type="dxa"/>
            <w:shd w:val="clear" w:color="auto" w:fill="auto"/>
          </w:tcPr>
          <w:p w14:paraId="25B31736" w14:textId="77777777" w:rsidR="002E2443" w:rsidRDefault="002E2443" w:rsidP="00484C94">
            <w:pPr>
              <w:tabs>
                <w:tab w:val="left" w:pos="379"/>
                <w:tab w:val="left" w:pos="1240"/>
              </w:tabs>
              <w:rPr>
                <w:b/>
              </w:rPr>
            </w:pPr>
            <w:r>
              <w:rPr>
                <w:b/>
                <w:color w:val="000000" w:themeColor="text1"/>
                <w:sz w:val="28"/>
                <w:szCs w:val="28"/>
              </w:rPr>
              <w:tab/>
              <w:t>1</w:t>
            </w:r>
            <w:r>
              <w:rPr>
                <w:b/>
                <w:color w:val="000000" w:themeColor="text1"/>
                <w:sz w:val="28"/>
                <w:szCs w:val="28"/>
              </w:rPr>
              <w:tab/>
              <w:t>2</w:t>
            </w:r>
          </w:p>
        </w:tc>
        <w:tc>
          <w:tcPr>
            <w:tcW w:w="2155" w:type="dxa"/>
            <w:shd w:val="clear" w:color="auto" w:fill="auto"/>
          </w:tcPr>
          <w:p w14:paraId="628E4902" w14:textId="77777777" w:rsidR="002E2443" w:rsidRDefault="002E2443" w:rsidP="00484C94">
            <w:pPr>
              <w:tabs>
                <w:tab w:val="left" w:pos="517"/>
                <w:tab w:val="left" w:pos="1507"/>
              </w:tabs>
              <w:rPr>
                <w:b/>
              </w:rPr>
            </w:pPr>
            <w:r>
              <w:rPr>
                <w:b/>
                <w:color w:val="000000" w:themeColor="text1"/>
                <w:sz w:val="28"/>
                <w:szCs w:val="28"/>
              </w:rPr>
              <w:tab/>
              <w:t>3</w:t>
            </w:r>
            <w:r>
              <w:rPr>
                <w:b/>
                <w:color w:val="000000" w:themeColor="text1"/>
                <w:sz w:val="28"/>
                <w:szCs w:val="28"/>
              </w:rPr>
              <w:tab/>
              <w:t>4</w:t>
            </w:r>
          </w:p>
        </w:tc>
        <w:tc>
          <w:tcPr>
            <w:tcW w:w="1975" w:type="dxa"/>
            <w:shd w:val="clear" w:color="auto" w:fill="auto"/>
          </w:tcPr>
          <w:p w14:paraId="0793BC21" w14:textId="77777777" w:rsidR="002E2443" w:rsidRDefault="002E2443" w:rsidP="00484C94">
            <w:pPr>
              <w:tabs>
                <w:tab w:val="left" w:pos="433"/>
                <w:tab w:val="left" w:pos="1243"/>
              </w:tabs>
              <w:rPr>
                <w:b/>
              </w:rPr>
            </w:pPr>
            <w:r>
              <w:rPr>
                <w:b/>
                <w:color w:val="000000" w:themeColor="text1"/>
                <w:sz w:val="28"/>
                <w:szCs w:val="28"/>
              </w:rPr>
              <w:tab/>
              <w:t>5</w:t>
            </w:r>
            <w:r>
              <w:rPr>
                <w:b/>
                <w:color w:val="000000" w:themeColor="text1"/>
                <w:sz w:val="28"/>
                <w:szCs w:val="28"/>
              </w:rPr>
              <w:tab/>
              <w:t>6</w:t>
            </w:r>
          </w:p>
        </w:tc>
        <w:tc>
          <w:tcPr>
            <w:tcW w:w="2245" w:type="dxa"/>
            <w:shd w:val="clear" w:color="auto" w:fill="auto"/>
          </w:tcPr>
          <w:p w14:paraId="49A4EEC4" w14:textId="77777777" w:rsidR="002E2443" w:rsidRDefault="002E2443" w:rsidP="00484C94">
            <w:pPr>
              <w:tabs>
                <w:tab w:val="left" w:pos="431"/>
                <w:tab w:val="left" w:pos="1331"/>
              </w:tabs>
              <w:rPr>
                <w:b/>
              </w:rPr>
            </w:pPr>
            <w:r>
              <w:rPr>
                <w:b/>
                <w:color w:val="000000" w:themeColor="text1"/>
                <w:sz w:val="28"/>
                <w:szCs w:val="28"/>
              </w:rPr>
              <w:tab/>
              <w:t>7</w:t>
            </w:r>
            <w:r>
              <w:rPr>
                <w:b/>
                <w:color w:val="000000" w:themeColor="text1"/>
                <w:sz w:val="28"/>
                <w:szCs w:val="28"/>
              </w:rPr>
              <w:tab/>
              <w:t>8</w:t>
            </w:r>
          </w:p>
        </w:tc>
        <w:tc>
          <w:tcPr>
            <w:tcW w:w="1910" w:type="dxa"/>
            <w:shd w:val="clear" w:color="auto" w:fill="auto"/>
          </w:tcPr>
          <w:p w14:paraId="5768B88F" w14:textId="77777777" w:rsidR="002E2443" w:rsidRDefault="002E2443" w:rsidP="00484C94">
            <w:pPr>
              <w:tabs>
                <w:tab w:val="left" w:pos="357"/>
                <w:tab w:val="left" w:pos="1174"/>
              </w:tabs>
              <w:rPr>
                <w:b/>
                <w:sz w:val="28"/>
                <w:szCs w:val="28"/>
              </w:rPr>
            </w:pPr>
            <w:r>
              <w:rPr>
                <w:b/>
                <w:color w:val="000000" w:themeColor="text1"/>
                <w:sz w:val="28"/>
                <w:szCs w:val="28"/>
              </w:rPr>
              <w:tab/>
              <w:t>9</w:t>
            </w:r>
            <w:r>
              <w:rPr>
                <w:b/>
                <w:color w:val="000000" w:themeColor="text1"/>
                <w:sz w:val="28"/>
                <w:szCs w:val="28"/>
              </w:rPr>
              <w:tab/>
              <w:t>10</w:t>
            </w:r>
          </w:p>
        </w:tc>
      </w:tr>
    </w:tbl>
    <w:p w14:paraId="64CD008B" w14:textId="6F84F96D" w:rsidR="00F810E0" w:rsidRDefault="00F810E0" w:rsidP="00F810E0">
      <w:pPr>
        <w:pStyle w:val="ListParagraph"/>
        <w:spacing w:after="0"/>
        <w:rPr>
          <w:b/>
        </w:rPr>
      </w:pPr>
    </w:p>
    <w:tbl>
      <w:tblPr>
        <w:tblStyle w:val="TableGrid"/>
        <w:tblW w:w="0" w:type="auto"/>
        <w:tblLook w:val="04A0" w:firstRow="1" w:lastRow="0" w:firstColumn="1" w:lastColumn="0" w:noHBand="0" w:noVBand="1"/>
      </w:tblPr>
      <w:tblGrid>
        <w:gridCol w:w="2590"/>
        <w:gridCol w:w="3435"/>
        <w:gridCol w:w="3780"/>
        <w:gridCol w:w="3145"/>
      </w:tblGrid>
      <w:tr w:rsidR="00F810E0" w14:paraId="02F429F4" w14:textId="77777777" w:rsidTr="00E570BB">
        <w:trPr>
          <w:trHeight w:val="1700"/>
        </w:trPr>
        <w:tc>
          <w:tcPr>
            <w:tcW w:w="2590" w:type="dxa"/>
            <w:vMerge w:val="restart"/>
          </w:tcPr>
          <w:p w14:paraId="6E7D254B" w14:textId="2956F169" w:rsidR="00F810E0" w:rsidRPr="00F810E0" w:rsidRDefault="00C63F7B" w:rsidP="00E570BB">
            <w:pPr>
              <w:ind w:left="510" w:hanging="510"/>
              <w:rPr>
                <w:b/>
                <w:sz w:val="24"/>
                <w:szCs w:val="24"/>
              </w:rPr>
            </w:pPr>
            <w:r>
              <w:rPr>
                <w:b/>
                <w:sz w:val="24"/>
                <w:szCs w:val="24"/>
              </w:rPr>
              <w:t xml:space="preserve">29A. [FOR PRIMARY CARE PRACTICES] </w:t>
            </w:r>
            <w:r w:rsidR="00F810E0" w:rsidRPr="00F810E0">
              <w:rPr>
                <w:b/>
                <w:sz w:val="24"/>
                <w:szCs w:val="24"/>
              </w:rPr>
              <w:t>Behavioral health services are integrated with primary care services.</w:t>
            </w:r>
            <w:r w:rsidR="00301F64" w:rsidRPr="00301F64">
              <w:rPr>
                <w:b/>
                <w:sz w:val="24"/>
                <w:szCs w:val="24"/>
                <w:vertAlign w:val="superscript"/>
              </w:rPr>
              <w:t xml:space="preserve"> 5</w:t>
            </w:r>
          </w:p>
        </w:tc>
        <w:tc>
          <w:tcPr>
            <w:tcW w:w="3435" w:type="dxa"/>
          </w:tcPr>
          <w:p w14:paraId="331E6E9A" w14:textId="77777777" w:rsidR="00F810E0" w:rsidRPr="00F810E0" w:rsidRDefault="00F810E0" w:rsidP="00F810E0">
            <w:pPr>
              <w:rPr>
                <w:b/>
              </w:rPr>
            </w:pPr>
            <w:r w:rsidRPr="00F810E0">
              <w:rPr>
                <w:b/>
              </w:rPr>
              <w:t>The health center has strong referral relationships with behavioral health providers.</w:t>
            </w:r>
          </w:p>
          <w:p w14:paraId="4B3CC725" w14:textId="77777777" w:rsidR="00F810E0" w:rsidRDefault="00F810E0" w:rsidP="00484C94">
            <w:pPr>
              <w:contextualSpacing/>
              <w:rPr>
                <w:b/>
              </w:rPr>
            </w:pPr>
          </w:p>
        </w:tc>
        <w:tc>
          <w:tcPr>
            <w:tcW w:w="3780" w:type="dxa"/>
          </w:tcPr>
          <w:p w14:paraId="176D2010" w14:textId="6402F3BC" w:rsidR="00F810E0" w:rsidRDefault="00F810E0" w:rsidP="00484C94">
            <w:pPr>
              <w:rPr>
                <w:b/>
              </w:rPr>
            </w:pPr>
            <w:r w:rsidRPr="00F810E0">
              <w:rPr>
                <w:b/>
              </w:rPr>
              <w:t xml:space="preserve">Behavioral health services are offered on site with warm hand-off. Behavioral health team members are integrated into care team at some sites, or partially. </w:t>
            </w:r>
          </w:p>
        </w:tc>
        <w:tc>
          <w:tcPr>
            <w:tcW w:w="3145" w:type="dxa"/>
          </w:tcPr>
          <w:p w14:paraId="4E096009" w14:textId="77777777" w:rsidR="00F810E0" w:rsidRPr="00F810E0" w:rsidRDefault="00F810E0" w:rsidP="00F810E0">
            <w:pPr>
              <w:rPr>
                <w:b/>
              </w:rPr>
            </w:pPr>
            <w:r w:rsidRPr="00F810E0">
              <w:rPr>
                <w:b/>
              </w:rPr>
              <w:t>Behavioral health services are integrated in care at all sites. Health Center has substantive partnerships/collaborations with behavioral health entities.</w:t>
            </w:r>
          </w:p>
          <w:p w14:paraId="03D44F55" w14:textId="77777777" w:rsidR="00F810E0" w:rsidRDefault="00F810E0" w:rsidP="00484C94">
            <w:pPr>
              <w:contextualSpacing/>
              <w:rPr>
                <w:b/>
              </w:rPr>
            </w:pPr>
          </w:p>
        </w:tc>
      </w:tr>
      <w:tr w:rsidR="00F810E0" w14:paraId="27CC6053" w14:textId="77777777" w:rsidTr="00E570BB">
        <w:trPr>
          <w:trHeight w:val="440"/>
        </w:trPr>
        <w:tc>
          <w:tcPr>
            <w:tcW w:w="2590" w:type="dxa"/>
            <w:vMerge/>
          </w:tcPr>
          <w:p w14:paraId="6BFA2059" w14:textId="77777777" w:rsidR="00F810E0" w:rsidRPr="0046562A" w:rsidRDefault="00F810E0" w:rsidP="00484C94">
            <w:pPr>
              <w:rPr>
                <w:b/>
                <w:color w:val="FFFFFF" w:themeColor="background1"/>
              </w:rPr>
            </w:pPr>
          </w:p>
        </w:tc>
        <w:tc>
          <w:tcPr>
            <w:tcW w:w="3435" w:type="dxa"/>
            <w:shd w:val="clear" w:color="auto" w:fill="auto"/>
          </w:tcPr>
          <w:p w14:paraId="75B7E4B3" w14:textId="77777777" w:rsidR="00F810E0" w:rsidRPr="0046562A" w:rsidRDefault="00F810E0"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2ACDAD3A" w14:textId="77777777" w:rsidR="00F810E0" w:rsidRPr="007D75AD" w:rsidRDefault="00F810E0"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2F7B49D6" w14:textId="77777777" w:rsidR="00F810E0" w:rsidRPr="007D75AD" w:rsidRDefault="00F810E0"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7405C9C2" w14:textId="20098DF0" w:rsidR="00F810E0" w:rsidRDefault="00141AEB" w:rsidP="00E570BB">
      <w:pPr>
        <w:rPr>
          <w:b/>
          <w:sz w:val="24"/>
          <w:szCs w:val="24"/>
        </w:rPr>
      </w:pPr>
      <w:r w:rsidRPr="00F810E0">
        <w:rPr>
          <w:b/>
        </w:rPr>
        <w:t xml:space="preserve"> </w:t>
      </w:r>
      <w:r>
        <w:rPr>
          <w:b/>
        </w:rPr>
        <w:tab/>
      </w:r>
      <w:r w:rsidR="00F810E0">
        <w:rPr>
          <w:b/>
          <w:sz w:val="24"/>
          <w:szCs w:val="24"/>
        </w:rPr>
        <w:t xml:space="preserve"> </w:t>
      </w:r>
    </w:p>
    <w:tbl>
      <w:tblPr>
        <w:tblStyle w:val="TableGrid"/>
        <w:tblW w:w="12948" w:type="dxa"/>
        <w:tblLook w:val="04A0" w:firstRow="1" w:lastRow="0" w:firstColumn="1" w:lastColumn="0" w:noHBand="0" w:noVBand="1"/>
      </w:tblPr>
      <w:tblGrid>
        <w:gridCol w:w="2599"/>
        <w:gridCol w:w="2064"/>
        <w:gridCol w:w="2155"/>
        <w:gridCol w:w="1975"/>
        <w:gridCol w:w="2245"/>
        <w:gridCol w:w="1910"/>
      </w:tblGrid>
      <w:tr w:rsidR="00F810E0" w14:paraId="21E4AC17" w14:textId="77777777" w:rsidTr="00E570BB">
        <w:trPr>
          <w:trHeight w:val="3113"/>
        </w:trPr>
        <w:tc>
          <w:tcPr>
            <w:tcW w:w="2599" w:type="dxa"/>
            <w:vMerge w:val="restart"/>
          </w:tcPr>
          <w:p w14:paraId="6209C60C" w14:textId="56116D82" w:rsidR="00F810E0" w:rsidRPr="002E2443" w:rsidRDefault="00C63F7B" w:rsidP="00E570BB">
            <w:pPr>
              <w:ind w:left="510" w:hanging="510"/>
              <w:rPr>
                <w:b/>
                <w:sz w:val="24"/>
                <w:szCs w:val="24"/>
              </w:rPr>
            </w:pPr>
            <w:r>
              <w:rPr>
                <w:b/>
                <w:sz w:val="24"/>
                <w:szCs w:val="24"/>
              </w:rPr>
              <w:lastRenderedPageBreak/>
              <w:t xml:space="preserve">29B. [FOR BEHAVIORAL HEALTH PRACTIES] </w:t>
            </w:r>
            <w:r w:rsidR="00F810E0" w:rsidRPr="00F810E0">
              <w:rPr>
                <w:b/>
                <w:sz w:val="24"/>
                <w:szCs w:val="24"/>
              </w:rPr>
              <w:t>The clinic has formal contracts or agreements with entities with which they coordinate care that offer services not directly provided through the clinic.</w:t>
            </w:r>
            <w:r w:rsidR="00301F64" w:rsidRPr="00301F64">
              <w:rPr>
                <w:b/>
                <w:sz w:val="24"/>
                <w:szCs w:val="24"/>
                <w:vertAlign w:val="superscript"/>
              </w:rPr>
              <w:t xml:space="preserve"> 1</w:t>
            </w:r>
          </w:p>
        </w:tc>
        <w:tc>
          <w:tcPr>
            <w:tcW w:w="2064" w:type="dxa"/>
          </w:tcPr>
          <w:p w14:paraId="2BFF9A45" w14:textId="77777777" w:rsidR="00F810E0" w:rsidRDefault="00F810E0" w:rsidP="00484C94">
            <w:pPr>
              <w:rPr>
                <w:b/>
              </w:rPr>
            </w:pPr>
            <w:r>
              <w:rPr>
                <w:b/>
              </w:rPr>
              <w:t>Serious Challenge</w:t>
            </w:r>
          </w:p>
          <w:p w14:paraId="07CE0FBA" w14:textId="77777777" w:rsidR="00F810E0" w:rsidRDefault="00F810E0" w:rsidP="00484C94">
            <w:pPr>
              <w:rPr>
                <w:b/>
              </w:rPr>
            </w:pPr>
          </w:p>
          <w:p w14:paraId="073E1110" w14:textId="77777777" w:rsidR="00F810E0" w:rsidRDefault="00F810E0" w:rsidP="00484C94">
            <w:pPr>
              <w:rPr>
                <w:b/>
              </w:rPr>
            </w:pPr>
          </w:p>
          <w:p w14:paraId="73215904" w14:textId="77777777" w:rsidR="00F810E0" w:rsidRDefault="00F810E0" w:rsidP="00484C94">
            <w:pPr>
              <w:rPr>
                <w:b/>
              </w:rPr>
            </w:pPr>
          </w:p>
          <w:p w14:paraId="6160F639" w14:textId="77777777" w:rsidR="00F810E0" w:rsidRDefault="00F810E0" w:rsidP="00484C94">
            <w:pPr>
              <w:rPr>
                <w:b/>
              </w:rPr>
            </w:pPr>
          </w:p>
        </w:tc>
        <w:tc>
          <w:tcPr>
            <w:tcW w:w="2155" w:type="dxa"/>
          </w:tcPr>
          <w:p w14:paraId="5FD2C7A4" w14:textId="77777777" w:rsidR="00F810E0" w:rsidRDefault="00F810E0" w:rsidP="00484C94">
            <w:pPr>
              <w:rPr>
                <w:b/>
              </w:rPr>
            </w:pPr>
            <w:r>
              <w:rPr>
                <w:b/>
              </w:rPr>
              <w:t>Quite a bit of Concern</w:t>
            </w:r>
          </w:p>
        </w:tc>
        <w:tc>
          <w:tcPr>
            <w:tcW w:w="1975" w:type="dxa"/>
          </w:tcPr>
          <w:p w14:paraId="3441BDBD" w14:textId="77777777" w:rsidR="00F810E0" w:rsidRDefault="00F810E0" w:rsidP="00484C94">
            <w:pPr>
              <w:rPr>
                <w:b/>
              </w:rPr>
            </w:pPr>
            <w:r>
              <w:rPr>
                <w:b/>
              </w:rPr>
              <w:t xml:space="preserve">Moderate Concern </w:t>
            </w:r>
          </w:p>
        </w:tc>
        <w:tc>
          <w:tcPr>
            <w:tcW w:w="2245" w:type="dxa"/>
          </w:tcPr>
          <w:p w14:paraId="5918C95C" w14:textId="77777777" w:rsidR="00F810E0" w:rsidRDefault="00F810E0" w:rsidP="00484C94">
            <w:pPr>
              <w:rPr>
                <w:b/>
              </w:rPr>
            </w:pPr>
            <w:r>
              <w:rPr>
                <w:b/>
              </w:rPr>
              <w:t>Small Concern</w:t>
            </w:r>
          </w:p>
        </w:tc>
        <w:tc>
          <w:tcPr>
            <w:tcW w:w="1910" w:type="dxa"/>
          </w:tcPr>
          <w:p w14:paraId="26F1B620" w14:textId="77777777" w:rsidR="00F810E0" w:rsidRDefault="00F810E0" w:rsidP="00484C94">
            <w:pPr>
              <w:rPr>
                <w:b/>
              </w:rPr>
            </w:pPr>
            <w:r>
              <w:rPr>
                <w:b/>
              </w:rPr>
              <w:t>Not A Challenge</w:t>
            </w:r>
          </w:p>
        </w:tc>
      </w:tr>
      <w:tr w:rsidR="00F810E0" w14:paraId="096B2F2A" w14:textId="77777777" w:rsidTr="00484C94">
        <w:trPr>
          <w:trHeight w:val="103"/>
        </w:trPr>
        <w:tc>
          <w:tcPr>
            <w:tcW w:w="2599" w:type="dxa"/>
            <w:vMerge/>
          </w:tcPr>
          <w:p w14:paraId="5CAAA640" w14:textId="77777777" w:rsidR="00F810E0" w:rsidRDefault="00F810E0" w:rsidP="00484C94">
            <w:pPr>
              <w:rPr>
                <w:b/>
              </w:rPr>
            </w:pPr>
          </w:p>
        </w:tc>
        <w:tc>
          <w:tcPr>
            <w:tcW w:w="2064" w:type="dxa"/>
            <w:shd w:val="clear" w:color="auto" w:fill="auto"/>
          </w:tcPr>
          <w:p w14:paraId="19B8D26C" w14:textId="77777777" w:rsidR="00F810E0" w:rsidRDefault="00F810E0" w:rsidP="00484C94">
            <w:pPr>
              <w:tabs>
                <w:tab w:val="left" w:pos="379"/>
                <w:tab w:val="left" w:pos="1240"/>
              </w:tabs>
              <w:rPr>
                <w:b/>
              </w:rPr>
            </w:pPr>
            <w:r>
              <w:rPr>
                <w:b/>
                <w:color w:val="000000" w:themeColor="text1"/>
                <w:sz w:val="28"/>
                <w:szCs w:val="28"/>
              </w:rPr>
              <w:tab/>
              <w:t>1</w:t>
            </w:r>
            <w:r>
              <w:rPr>
                <w:b/>
                <w:color w:val="000000" w:themeColor="text1"/>
                <w:sz w:val="28"/>
                <w:szCs w:val="28"/>
              </w:rPr>
              <w:tab/>
              <w:t>2</w:t>
            </w:r>
          </w:p>
        </w:tc>
        <w:tc>
          <w:tcPr>
            <w:tcW w:w="2155" w:type="dxa"/>
            <w:shd w:val="clear" w:color="auto" w:fill="auto"/>
          </w:tcPr>
          <w:p w14:paraId="626D45A9" w14:textId="77777777" w:rsidR="00F810E0" w:rsidRDefault="00F810E0" w:rsidP="00484C94">
            <w:pPr>
              <w:tabs>
                <w:tab w:val="left" w:pos="517"/>
                <w:tab w:val="left" w:pos="1507"/>
              </w:tabs>
              <w:rPr>
                <w:b/>
              </w:rPr>
            </w:pPr>
            <w:r>
              <w:rPr>
                <w:b/>
                <w:color w:val="000000" w:themeColor="text1"/>
                <w:sz w:val="28"/>
                <w:szCs w:val="28"/>
              </w:rPr>
              <w:tab/>
              <w:t>3</w:t>
            </w:r>
            <w:r>
              <w:rPr>
                <w:b/>
                <w:color w:val="000000" w:themeColor="text1"/>
                <w:sz w:val="28"/>
                <w:szCs w:val="28"/>
              </w:rPr>
              <w:tab/>
              <w:t>4</w:t>
            </w:r>
          </w:p>
        </w:tc>
        <w:tc>
          <w:tcPr>
            <w:tcW w:w="1975" w:type="dxa"/>
            <w:shd w:val="clear" w:color="auto" w:fill="auto"/>
          </w:tcPr>
          <w:p w14:paraId="151648BA" w14:textId="77777777" w:rsidR="00F810E0" w:rsidRDefault="00F810E0" w:rsidP="00484C94">
            <w:pPr>
              <w:tabs>
                <w:tab w:val="left" w:pos="433"/>
                <w:tab w:val="left" w:pos="1243"/>
              </w:tabs>
              <w:rPr>
                <w:b/>
              </w:rPr>
            </w:pPr>
            <w:r>
              <w:rPr>
                <w:b/>
                <w:color w:val="000000" w:themeColor="text1"/>
                <w:sz w:val="28"/>
                <w:szCs w:val="28"/>
              </w:rPr>
              <w:tab/>
              <w:t>5</w:t>
            </w:r>
            <w:r>
              <w:rPr>
                <w:b/>
                <w:color w:val="000000" w:themeColor="text1"/>
                <w:sz w:val="28"/>
                <w:szCs w:val="28"/>
              </w:rPr>
              <w:tab/>
              <w:t>6</w:t>
            </w:r>
          </w:p>
        </w:tc>
        <w:tc>
          <w:tcPr>
            <w:tcW w:w="2245" w:type="dxa"/>
            <w:shd w:val="clear" w:color="auto" w:fill="auto"/>
          </w:tcPr>
          <w:p w14:paraId="12F0C35E" w14:textId="77777777" w:rsidR="00F810E0" w:rsidRDefault="00F810E0" w:rsidP="00484C94">
            <w:pPr>
              <w:tabs>
                <w:tab w:val="left" w:pos="431"/>
                <w:tab w:val="left" w:pos="1331"/>
              </w:tabs>
              <w:rPr>
                <w:b/>
              </w:rPr>
            </w:pPr>
            <w:r>
              <w:rPr>
                <w:b/>
                <w:color w:val="000000" w:themeColor="text1"/>
                <w:sz w:val="28"/>
                <w:szCs w:val="28"/>
              </w:rPr>
              <w:tab/>
              <w:t>7</w:t>
            </w:r>
            <w:r>
              <w:rPr>
                <w:b/>
                <w:color w:val="000000" w:themeColor="text1"/>
                <w:sz w:val="28"/>
                <w:szCs w:val="28"/>
              </w:rPr>
              <w:tab/>
              <w:t>8</w:t>
            </w:r>
          </w:p>
        </w:tc>
        <w:tc>
          <w:tcPr>
            <w:tcW w:w="1910" w:type="dxa"/>
            <w:shd w:val="clear" w:color="auto" w:fill="auto"/>
          </w:tcPr>
          <w:p w14:paraId="39839EAD" w14:textId="77777777" w:rsidR="00F810E0" w:rsidRDefault="00F810E0" w:rsidP="00484C94">
            <w:pPr>
              <w:tabs>
                <w:tab w:val="left" w:pos="357"/>
                <w:tab w:val="left" w:pos="1174"/>
              </w:tabs>
              <w:rPr>
                <w:b/>
                <w:sz w:val="28"/>
                <w:szCs w:val="28"/>
              </w:rPr>
            </w:pPr>
            <w:r>
              <w:rPr>
                <w:b/>
                <w:color w:val="000000" w:themeColor="text1"/>
                <w:sz w:val="28"/>
                <w:szCs w:val="28"/>
              </w:rPr>
              <w:tab/>
              <w:t>9</w:t>
            </w:r>
            <w:r>
              <w:rPr>
                <w:b/>
                <w:color w:val="000000" w:themeColor="text1"/>
                <w:sz w:val="28"/>
                <w:szCs w:val="28"/>
              </w:rPr>
              <w:tab/>
              <w:t>10</w:t>
            </w:r>
          </w:p>
        </w:tc>
      </w:tr>
    </w:tbl>
    <w:p w14:paraId="5160ABE9" w14:textId="77777777" w:rsidR="00141AEB" w:rsidRDefault="00141AEB" w:rsidP="00141AEB">
      <w:pPr>
        <w:pStyle w:val="ListParagraph"/>
        <w:spacing w:after="0"/>
        <w:rPr>
          <w:b/>
        </w:rPr>
      </w:pPr>
    </w:p>
    <w:tbl>
      <w:tblPr>
        <w:tblStyle w:val="TableGrid"/>
        <w:tblW w:w="0" w:type="auto"/>
        <w:tblLook w:val="04A0" w:firstRow="1" w:lastRow="0" w:firstColumn="1" w:lastColumn="0" w:noHBand="0" w:noVBand="1"/>
      </w:tblPr>
      <w:tblGrid>
        <w:gridCol w:w="3214"/>
        <w:gridCol w:w="3212"/>
        <w:gridCol w:w="3498"/>
        <w:gridCol w:w="3026"/>
      </w:tblGrid>
      <w:tr w:rsidR="00F810E0" w14:paraId="43A5B719" w14:textId="77777777" w:rsidTr="00E570BB">
        <w:trPr>
          <w:trHeight w:val="413"/>
        </w:trPr>
        <w:tc>
          <w:tcPr>
            <w:tcW w:w="3214" w:type="dxa"/>
            <w:vAlign w:val="center"/>
          </w:tcPr>
          <w:p w14:paraId="00C77FF3" w14:textId="2996ED68" w:rsidR="00F810E0" w:rsidRPr="00F810E0" w:rsidRDefault="00F810E0" w:rsidP="00484C94">
            <w:pPr>
              <w:rPr>
                <w:b/>
                <w:sz w:val="24"/>
                <w:szCs w:val="24"/>
              </w:rPr>
            </w:pPr>
          </w:p>
        </w:tc>
        <w:tc>
          <w:tcPr>
            <w:tcW w:w="3212" w:type="dxa"/>
          </w:tcPr>
          <w:p w14:paraId="008444A7" w14:textId="4EDB23B2" w:rsidR="00F810E0" w:rsidRPr="002E2443" w:rsidRDefault="00F810E0" w:rsidP="00F810E0">
            <w:pPr>
              <w:jc w:val="center"/>
              <w:rPr>
                <w:b/>
              </w:rPr>
            </w:pPr>
            <w:r>
              <w:rPr>
                <w:b/>
              </w:rPr>
              <w:t>Coordinated</w:t>
            </w:r>
          </w:p>
        </w:tc>
        <w:tc>
          <w:tcPr>
            <w:tcW w:w="3498" w:type="dxa"/>
          </w:tcPr>
          <w:p w14:paraId="6D4A770F" w14:textId="29F4B40D" w:rsidR="00F810E0" w:rsidRPr="002E2443" w:rsidRDefault="00F810E0" w:rsidP="00F810E0">
            <w:pPr>
              <w:jc w:val="center"/>
              <w:rPr>
                <w:b/>
              </w:rPr>
            </w:pPr>
            <w:r>
              <w:rPr>
                <w:b/>
              </w:rPr>
              <w:t>Co-located</w:t>
            </w:r>
          </w:p>
        </w:tc>
        <w:tc>
          <w:tcPr>
            <w:tcW w:w="3026" w:type="dxa"/>
          </w:tcPr>
          <w:p w14:paraId="5CC66F39" w14:textId="568F299A" w:rsidR="00F810E0" w:rsidRPr="002E2443" w:rsidRDefault="00F810E0" w:rsidP="00F810E0">
            <w:pPr>
              <w:jc w:val="center"/>
              <w:rPr>
                <w:b/>
              </w:rPr>
            </w:pPr>
            <w:r>
              <w:rPr>
                <w:b/>
              </w:rPr>
              <w:t>Integrated</w:t>
            </w:r>
          </w:p>
        </w:tc>
      </w:tr>
      <w:tr w:rsidR="00F810E0" w14:paraId="513E8829" w14:textId="77777777" w:rsidTr="00E570BB">
        <w:trPr>
          <w:trHeight w:val="1907"/>
        </w:trPr>
        <w:tc>
          <w:tcPr>
            <w:tcW w:w="3214" w:type="dxa"/>
            <w:vMerge w:val="restart"/>
          </w:tcPr>
          <w:p w14:paraId="4E4655CF" w14:textId="1E1E719F" w:rsidR="00F810E0" w:rsidRPr="00C54C80" w:rsidRDefault="00F810E0" w:rsidP="00C54C80">
            <w:pPr>
              <w:pStyle w:val="ListParagraph"/>
              <w:numPr>
                <w:ilvl w:val="0"/>
                <w:numId w:val="23"/>
              </w:numPr>
              <w:rPr>
                <w:b/>
                <w:sz w:val="24"/>
                <w:szCs w:val="24"/>
              </w:rPr>
            </w:pPr>
            <w:r w:rsidRPr="00C54C80">
              <w:rPr>
                <w:b/>
                <w:sz w:val="24"/>
                <w:szCs w:val="24"/>
              </w:rPr>
              <w:t>Levels of Collaboration/Integration: At what level is your clinic?</w:t>
            </w:r>
            <w:r w:rsidR="000F0D58">
              <w:rPr>
                <w:b/>
                <w:sz w:val="24"/>
                <w:szCs w:val="24"/>
                <w:vertAlign w:val="superscript"/>
              </w:rPr>
              <w:t>6</w:t>
            </w:r>
          </w:p>
        </w:tc>
        <w:tc>
          <w:tcPr>
            <w:tcW w:w="3212" w:type="dxa"/>
          </w:tcPr>
          <w:p w14:paraId="734BA942" w14:textId="7864F42E" w:rsidR="00F810E0" w:rsidRPr="00F810E0" w:rsidRDefault="00F810E0" w:rsidP="00F810E0">
            <w:pPr>
              <w:rPr>
                <w:b/>
              </w:rPr>
            </w:pPr>
            <w:r w:rsidRPr="00F810E0">
              <w:rPr>
                <w:b/>
              </w:rPr>
              <w:t>Key Element: Communication</w:t>
            </w:r>
            <w:r w:rsidR="00C63F7B">
              <w:rPr>
                <w:b/>
              </w:rPr>
              <w:t xml:space="preserve"> between PC &amp; BH</w:t>
            </w:r>
          </w:p>
          <w:p w14:paraId="38A94835" w14:textId="014E140F" w:rsidR="00F810E0" w:rsidRPr="00F810E0" w:rsidRDefault="00C63F7B" w:rsidP="00F810E0">
            <w:pPr>
              <w:rPr>
                <w:b/>
              </w:rPr>
            </w:pPr>
            <w:r>
              <w:rPr>
                <w:b/>
              </w:rPr>
              <w:t>We do m</w:t>
            </w:r>
            <w:r w:rsidR="00F810E0" w:rsidRPr="00F810E0">
              <w:rPr>
                <w:b/>
              </w:rPr>
              <w:t xml:space="preserve">inimal </w:t>
            </w:r>
            <w:r>
              <w:rPr>
                <w:b/>
              </w:rPr>
              <w:t>c</w:t>
            </w:r>
            <w:r w:rsidR="00F810E0" w:rsidRPr="00F810E0">
              <w:rPr>
                <w:b/>
              </w:rPr>
              <w:t>ollaboration</w:t>
            </w:r>
            <w:r>
              <w:rPr>
                <w:b/>
              </w:rPr>
              <w:t xml:space="preserve"> or</w:t>
            </w:r>
            <w:r w:rsidR="00E570BB">
              <w:rPr>
                <w:b/>
              </w:rPr>
              <w:t xml:space="preserve"> </w:t>
            </w:r>
            <w:r>
              <w:rPr>
                <w:b/>
              </w:rPr>
              <w:t>some</w:t>
            </w:r>
            <w:r w:rsidR="00F810E0" w:rsidRPr="00F810E0">
              <w:rPr>
                <w:b/>
              </w:rPr>
              <w:t xml:space="preserve"> </w:t>
            </w:r>
            <w:r>
              <w:rPr>
                <w:b/>
              </w:rPr>
              <w:t>c</w:t>
            </w:r>
            <w:r w:rsidR="00F810E0" w:rsidRPr="00F810E0">
              <w:rPr>
                <w:b/>
              </w:rPr>
              <w:t xml:space="preserve">ollaboration at a </w:t>
            </w:r>
            <w:r>
              <w:rPr>
                <w:b/>
              </w:rPr>
              <w:t>d</w:t>
            </w:r>
            <w:r w:rsidR="00F810E0" w:rsidRPr="00F810E0">
              <w:rPr>
                <w:b/>
              </w:rPr>
              <w:t>istance</w:t>
            </w:r>
          </w:p>
          <w:p w14:paraId="4C22F982" w14:textId="77777777" w:rsidR="00F810E0" w:rsidRDefault="00F810E0" w:rsidP="00484C94">
            <w:pPr>
              <w:contextualSpacing/>
              <w:rPr>
                <w:b/>
              </w:rPr>
            </w:pPr>
          </w:p>
        </w:tc>
        <w:tc>
          <w:tcPr>
            <w:tcW w:w="3498" w:type="dxa"/>
          </w:tcPr>
          <w:p w14:paraId="63847354" w14:textId="5272CBFE" w:rsidR="00F810E0" w:rsidRPr="00F810E0" w:rsidRDefault="00F810E0" w:rsidP="00F810E0">
            <w:pPr>
              <w:rPr>
                <w:b/>
              </w:rPr>
            </w:pPr>
            <w:r w:rsidRPr="00F810E0">
              <w:rPr>
                <w:b/>
              </w:rPr>
              <w:t>Key Element: Physical Proximity</w:t>
            </w:r>
            <w:r w:rsidR="00C63F7B">
              <w:rPr>
                <w:b/>
              </w:rPr>
              <w:t xml:space="preserve"> between PC &amp; BH</w:t>
            </w:r>
          </w:p>
          <w:p w14:paraId="6B495240" w14:textId="16E9519B" w:rsidR="00F810E0" w:rsidRPr="00F810E0" w:rsidRDefault="00C63F7B" w:rsidP="00F810E0">
            <w:pPr>
              <w:rPr>
                <w:b/>
              </w:rPr>
            </w:pPr>
            <w:r>
              <w:rPr>
                <w:b/>
              </w:rPr>
              <w:t>We have b</w:t>
            </w:r>
            <w:r w:rsidR="00F810E0" w:rsidRPr="00F810E0">
              <w:rPr>
                <w:b/>
              </w:rPr>
              <w:t xml:space="preserve">asic </w:t>
            </w:r>
            <w:r>
              <w:rPr>
                <w:b/>
              </w:rPr>
              <w:t>c</w:t>
            </w:r>
            <w:r w:rsidR="00F810E0" w:rsidRPr="00F810E0">
              <w:rPr>
                <w:b/>
              </w:rPr>
              <w:t xml:space="preserve">ollaboration </w:t>
            </w:r>
            <w:r>
              <w:rPr>
                <w:b/>
              </w:rPr>
              <w:t>o</w:t>
            </w:r>
            <w:r w:rsidR="00F810E0" w:rsidRPr="00F810E0">
              <w:rPr>
                <w:b/>
              </w:rPr>
              <w:t>nsite</w:t>
            </w:r>
            <w:r>
              <w:rPr>
                <w:b/>
              </w:rPr>
              <w:t xml:space="preserve"> or close collaboration onsite with some system integration. </w:t>
            </w:r>
          </w:p>
          <w:p w14:paraId="240430D9" w14:textId="77777777" w:rsidR="00F810E0" w:rsidRDefault="00F810E0" w:rsidP="00484C94">
            <w:pPr>
              <w:contextualSpacing/>
              <w:rPr>
                <w:b/>
              </w:rPr>
            </w:pPr>
          </w:p>
        </w:tc>
        <w:tc>
          <w:tcPr>
            <w:tcW w:w="3026" w:type="dxa"/>
          </w:tcPr>
          <w:p w14:paraId="0DC423CF" w14:textId="66A77D78" w:rsidR="00F810E0" w:rsidRDefault="00F810E0" w:rsidP="00F810E0">
            <w:pPr>
              <w:rPr>
                <w:b/>
              </w:rPr>
            </w:pPr>
            <w:r w:rsidRPr="00F810E0">
              <w:rPr>
                <w:b/>
              </w:rPr>
              <w:t>Key Element: Practice Change</w:t>
            </w:r>
            <w:r w:rsidR="00C63F7B">
              <w:rPr>
                <w:b/>
              </w:rPr>
              <w:t xml:space="preserve"> between PC &amp; BH</w:t>
            </w:r>
          </w:p>
          <w:p w14:paraId="42855A75" w14:textId="73BAFDDC" w:rsidR="00C63F7B" w:rsidRPr="00F810E0" w:rsidRDefault="00C63F7B" w:rsidP="00F810E0">
            <w:pPr>
              <w:rPr>
                <w:b/>
              </w:rPr>
            </w:pPr>
            <w:r>
              <w:rPr>
                <w:b/>
              </w:rPr>
              <w:t xml:space="preserve">We have close collaboration approaching </w:t>
            </w:r>
            <w:r w:rsidR="004C21AB">
              <w:rPr>
                <w:b/>
              </w:rPr>
              <w:t xml:space="preserve">an integrated practice or full collaboration in a transformed / merged integrated practice. </w:t>
            </w:r>
          </w:p>
          <w:p w14:paraId="629D8D31" w14:textId="77777777" w:rsidR="00F810E0" w:rsidRDefault="00F810E0" w:rsidP="00C54C80">
            <w:pPr>
              <w:rPr>
                <w:b/>
              </w:rPr>
            </w:pPr>
          </w:p>
        </w:tc>
      </w:tr>
      <w:tr w:rsidR="00F810E0" w14:paraId="775017F8" w14:textId="77777777" w:rsidTr="00E570BB">
        <w:trPr>
          <w:trHeight w:val="530"/>
        </w:trPr>
        <w:tc>
          <w:tcPr>
            <w:tcW w:w="3214" w:type="dxa"/>
            <w:vMerge/>
          </w:tcPr>
          <w:p w14:paraId="66FA744B" w14:textId="77777777" w:rsidR="00F810E0" w:rsidRPr="0046562A" w:rsidRDefault="00F810E0" w:rsidP="00484C94">
            <w:pPr>
              <w:rPr>
                <w:b/>
                <w:color w:val="FFFFFF" w:themeColor="background1"/>
              </w:rPr>
            </w:pPr>
          </w:p>
        </w:tc>
        <w:tc>
          <w:tcPr>
            <w:tcW w:w="3212" w:type="dxa"/>
            <w:shd w:val="clear" w:color="auto" w:fill="auto"/>
          </w:tcPr>
          <w:p w14:paraId="314C5490" w14:textId="77777777" w:rsidR="00F810E0" w:rsidRPr="0046562A" w:rsidRDefault="00F810E0"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498" w:type="dxa"/>
            <w:shd w:val="clear" w:color="auto" w:fill="auto"/>
          </w:tcPr>
          <w:p w14:paraId="5854E0B1" w14:textId="77777777" w:rsidR="00F810E0" w:rsidRPr="007D75AD" w:rsidRDefault="00F810E0"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026" w:type="dxa"/>
            <w:shd w:val="clear" w:color="auto" w:fill="auto"/>
          </w:tcPr>
          <w:p w14:paraId="4B3CD1F9" w14:textId="77777777" w:rsidR="00F810E0" w:rsidRPr="007D75AD" w:rsidRDefault="00F810E0"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4B63371C" w14:textId="77777777" w:rsidR="00F810E0" w:rsidRPr="00F810E0" w:rsidRDefault="00F810E0" w:rsidP="00F810E0">
      <w:pPr>
        <w:spacing w:after="0"/>
        <w:rPr>
          <w:b/>
        </w:rPr>
      </w:pPr>
    </w:p>
    <w:p w14:paraId="697231D8" w14:textId="77777777" w:rsidR="000F0D58" w:rsidRDefault="000F0D58" w:rsidP="007F105D">
      <w:pPr>
        <w:spacing w:after="0"/>
        <w:rPr>
          <w:b/>
          <w:color w:val="403152" w:themeColor="accent4" w:themeShade="80"/>
          <w:sz w:val="28"/>
          <w:szCs w:val="28"/>
        </w:rPr>
      </w:pPr>
    </w:p>
    <w:p w14:paraId="0D457951" w14:textId="77777777" w:rsidR="000F0D58" w:rsidRDefault="000F0D58" w:rsidP="007F105D">
      <w:pPr>
        <w:spacing w:after="0"/>
        <w:rPr>
          <w:b/>
          <w:color w:val="403152" w:themeColor="accent4" w:themeShade="80"/>
          <w:sz w:val="28"/>
          <w:szCs w:val="28"/>
        </w:rPr>
      </w:pPr>
    </w:p>
    <w:p w14:paraId="165FF096" w14:textId="77777777" w:rsidR="000F0D58" w:rsidRDefault="000F0D58" w:rsidP="007F105D">
      <w:pPr>
        <w:spacing w:after="0"/>
        <w:rPr>
          <w:b/>
          <w:color w:val="403152" w:themeColor="accent4" w:themeShade="80"/>
          <w:sz w:val="28"/>
          <w:szCs w:val="28"/>
        </w:rPr>
      </w:pPr>
    </w:p>
    <w:p w14:paraId="67189F23" w14:textId="77777777" w:rsidR="000F0D58" w:rsidRDefault="000F0D58" w:rsidP="007F105D">
      <w:pPr>
        <w:spacing w:after="0"/>
        <w:rPr>
          <w:b/>
          <w:color w:val="403152" w:themeColor="accent4" w:themeShade="80"/>
          <w:sz w:val="28"/>
          <w:szCs w:val="28"/>
        </w:rPr>
      </w:pPr>
    </w:p>
    <w:p w14:paraId="3DE25D6C" w14:textId="77777777" w:rsidR="000F0D58" w:rsidRDefault="000F0D58" w:rsidP="007F105D">
      <w:pPr>
        <w:spacing w:after="0"/>
        <w:rPr>
          <w:b/>
          <w:color w:val="403152" w:themeColor="accent4" w:themeShade="80"/>
          <w:sz w:val="28"/>
          <w:szCs w:val="28"/>
        </w:rPr>
      </w:pPr>
    </w:p>
    <w:p w14:paraId="11FAE1B3" w14:textId="4720DC15" w:rsidR="007A452F" w:rsidRPr="003F13A0" w:rsidRDefault="00F810E0" w:rsidP="007F105D">
      <w:pPr>
        <w:spacing w:after="0"/>
        <w:rPr>
          <w:b/>
          <w:color w:val="31849B" w:themeColor="accent5" w:themeShade="BF"/>
          <w:sz w:val="28"/>
          <w:szCs w:val="28"/>
        </w:rPr>
      </w:pPr>
      <w:r w:rsidRPr="003F13A0">
        <w:rPr>
          <w:b/>
          <w:color w:val="31849B" w:themeColor="accent5" w:themeShade="BF"/>
          <w:sz w:val="28"/>
          <w:szCs w:val="28"/>
        </w:rPr>
        <w:lastRenderedPageBreak/>
        <w:t xml:space="preserve">STRATEGY 3: PARTNERSHIPS </w:t>
      </w:r>
      <w:r w:rsidR="003F13A0" w:rsidRPr="003F13A0">
        <w:rPr>
          <w:b/>
          <w:color w:val="31849B" w:themeColor="accent5" w:themeShade="BF"/>
          <w:sz w:val="28"/>
          <w:szCs w:val="28"/>
        </w:rPr>
        <w:t>&amp;</w:t>
      </w:r>
      <w:r w:rsidRPr="003F13A0">
        <w:rPr>
          <w:b/>
          <w:color w:val="31849B" w:themeColor="accent5" w:themeShade="BF"/>
          <w:sz w:val="28"/>
          <w:szCs w:val="28"/>
        </w:rPr>
        <w:t xml:space="preserve"> POLICY</w:t>
      </w:r>
    </w:p>
    <w:tbl>
      <w:tblPr>
        <w:tblStyle w:val="TableGrid"/>
        <w:tblW w:w="0" w:type="auto"/>
        <w:tblLook w:val="04A0" w:firstRow="1" w:lastRow="0" w:firstColumn="1" w:lastColumn="0" w:noHBand="0" w:noVBand="1"/>
      </w:tblPr>
      <w:tblGrid>
        <w:gridCol w:w="2590"/>
        <w:gridCol w:w="3435"/>
        <w:gridCol w:w="3780"/>
        <w:gridCol w:w="3145"/>
      </w:tblGrid>
      <w:tr w:rsidR="00F810E0" w14:paraId="7EC9A0A3" w14:textId="77777777" w:rsidTr="00E570BB">
        <w:trPr>
          <w:trHeight w:val="1907"/>
        </w:trPr>
        <w:tc>
          <w:tcPr>
            <w:tcW w:w="2590" w:type="dxa"/>
            <w:vMerge w:val="restart"/>
            <w:tcBorders>
              <w:bottom w:val="single" w:sz="4" w:space="0" w:color="auto"/>
            </w:tcBorders>
          </w:tcPr>
          <w:p w14:paraId="35F664AE" w14:textId="781ED14D" w:rsidR="00F810E0" w:rsidRPr="00C54C80" w:rsidRDefault="00F810E0" w:rsidP="00C54C80">
            <w:pPr>
              <w:pStyle w:val="ListParagraph"/>
              <w:numPr>
                <w:ilvl w:val="0"/>
                <w:numId w:val="23"/>
              </w:numPr>
              <w:rPr>
                <w:b/>
                <w:sz w:val="24"/>
                <w:szCs w:val="24"/>
              </w:rPr>
            </w:pPr>
            <w:r w:rsidRPr="00C54C80">
              <w:rPr>
                <w:b/>
                <w:sz w:val="24"/>
                <w:szCs w:val="24"/>
              </w:rPr>
              <w:t>The health center has experience developing partnerships to address service area needs and take advantage of opportuni</w:t>
            </w:r>
            <w:r w:rsidRPr="00C54C80">
              <w:rPr>
                <w:rFonts w:ascii="Calibri" w:eastAsia="Calibri" w:hAnsi="Calibri" w:cs="Calibri"/>
                <w:b/>
                <w:sz w:val="24"/>
                <w:szCs w:val="24"/>
              </w:rPr>
              <w:t>ti</w:t>
            </w:r>
            <w:r w:rsidRPr="00C54C80">
              <w:rPr>
                <w:b/>
                <w:sz w:val="24"/>
                <w:szCs w:val="24"/>
              </w:rPr>
              <w:t>es in the local health care marketplace</w:t>
            </w:r>
            <w:r w:rsidRPr="00C54C80">
              <w:rPr>
                <w:b/>
              </w:rPr>
              <w:t>.</w:t>
            </w:r>
            <w:r w:rsidR="00301F64" w:rsidRPr="00301F64">
              <w:rPr>
                <w:b/>
                <w:sz w:val="24"/>
                <w:szCs w:val="24"/>
                <w:vertAlign w:val="superscript"/>
              </w:rPr>
              <w:t xml:space="preserve"> 1</w:t>
            </w:r>
          </w:p>
        </w:tc>
        <w:tc>
          <w:tcPr>
            <w:tcW w:w="3435" w:type="dxa"/>
          </w:tcPr>
          <w:p w14:paraId="5708A57E" w14:textId="77777777" w:rsidR="00F810E0" w:rsidRPr="00F810E0" w:rsidRDefault="00F810E0" w:rsidP="00F810E0">
            <w:pPr>
              <w:rPr>
                <w:b/>
              </w:rPr>
            </w:pPr>
            <w:r w:rsidRPr="00F810E0">
              <w:rPr>
                <w:b/>
              </w:rPr>
              <w:t>The health center has stablished informal referral rela</w:t>
            </w:r>
            <w:r w:rsidRPr="00F810E0">
              <w:rPr>
                <w:rFonts w:ascii="Calibri" w:eastAsia="Calibri" w:hAnsi="Calibri" w:cs="Calibri"/>
                <w:b/>
              </w:rPr>
              <w:t>ti</w:t>
            </w:r>
            <w:r w:rsidRPr="00F810E0">
              <w:rPr>
                <w:b/>
              </w:rPr>
              <w:t>onships with other service delivery providers. The health center is able to ar</w:t>
            </w:r>
            <w:r w:rsidRPr="00F810E0">
              <w:rPr>
                <w:rFonts w:ascii="Calibri" w:eastAsia="Calibri" w:hAnsi="Calibri" w:cs="Calibri"/>
                <w:b/>
              </w:rPr>
              <w:t>ti</w:t>
            </w:r>
            <w:r w:rsidRPr="00F810E0">
              <w:rPr>
                <w:b/>
              </w:rPr>
              <w:t xml:space="preserve">culate its “competitive advantage” (e.g. the particular strengths and opportunities it brings to partnerships). </w:t>
            </w:r>
          </w:p>
          <w:p w14:paraId="1E59678C" w14:textId="77777777" w:rsidR="00F810E0" w:rsidRDefault="00F810E0" w:rsidP="00484C94">
            <w:pPr>
              <w:contextualSpacing/>
              <w:rPr>
                <w:b/>
              </w:rPr>
            </w:pPr>
          </w:p>
        </w:tc>
        <w:tc>
          <w:tcPr>
            <w:tcW w:w="3780" w:type="dxa"/>
          </w:tcPr>
          <w:p w14:paraId="324CA001" w14:textId="77777777" w:rsidR="00F810E0" w:rsidRPr="00F810E0" w:rsidRDefault="00F810E0" w:rsidP="00F810E0">
            <w:pPr>
              <w:rPr>
                <w:b/>
              </w:rPr>
            </w:pPr>
            <w:r w:rsidRPr="00F810E0">
              <w:rPr>
                <w:b/>
              </w:rPr>
              <w:t>The health center has developed formalized partnerships with other service providers to address specific needs of target population. The health center has established and ar</w:t>
            </w:r>
            <w:r w:rsidRPr="00F810E0">
              <w:rPr>
                <w:rFonts w:ascii="Calibri" w:eastAsia="Calibri" w:hAnsi="Calibri" w:cs="Calibri"/>
                <w:b/>
              </w:rPr>
              <w:t>ti</w:t>
            </w:r>
            <w:r w:rsidRPr="00F810E0">
              <w:rPr>
                <w:b/>
              </w:rPr>
              <w:t>culated a negotia</w:t>
            </w:r>
            <w:r w:rsidRPr="00F810E0">
              <w:rPr>
                <w:rFonts w:ascii="Calibri" w:eastAsia="Calibri" w:hAnsi="Calibri" w:cs="Calibri"/>
                <w:b/>
              </w:rPr>
              <w:t>ti</w:t>
            </w:r>
            <w:r w:rsidRPr="00F810E0">
              <w:rPr>
                <w:b/>
              </w:rPr>
              <w:t xml:space="preserve">on /partnership strategy to guide its efforts. </w:t>
            </w:r>
          </w:p>
          <w:p w14:paraId="66E63355" w14:textId="38BC7E78" w:rsidR="00F810E0" w:rsidRDefault="00F810E0" w:rsidP="00484C94">
            <w:pPr>
              <w:rPr>
                <w:b/>
              </w:rPr>
            </w:pPr>
          </w:p>
        </w:tc>
        <w:tc>
          <w:tcPr>
            <w:tcW w:w="3145" w:type="dxa"/>
          </w:tcPr>
          <w:p w14:paraId="514496AF" w14:textId="77777777" w:rsidR="00F810E0" w:rsidRPr="00F810E0" w:rsidRDefault="00F810E0" w:rsidP="00F810E0">
            <w:pPr>
              <w:rPr>
                <w:b/>
              </w:rPr>
            </w:pPr>
            <w:r w:rsidRPr="00F810E0">
              <w:rPr>
                <w:b/>
              </w:rPr>
              <w:t>The health center has led partnership development eff orts involving mul</w:t>
            </w:r>
            <w:r w:rsidRPr="00F810E0">
              <w:rPr>
                <w:rFonts w:ascii="Calibri" w:eastAsia="Calibri" w:hAnsi="Calibri" w:cs="Calibri"/>
                <w:b/>
              </w:rPr>
              <w:t>ti</w:t>
            </w:r>
            <w:r w:rsidRPr="00F810E0">
              <w:rPr>
                <w:b/>
              </w:rPr>
              <w:t>ple partners to develop integrated service delivery approaches for mee</w:t>
            </w:r>
            <w:r w:rsidRPr="00F810E0">
              <w:rPr>
                <w:rFonts w:ascii="Calibri" w:eastAsia="Calibri" w:hAnsi="Calibri" w:cs="Calibri"/>
                <w:b/>
              </w:rPr>
              <w:t>ti</w:t>
            </w:r>
            <w:r w:rsidRPr="00F810E0">
              <w:rPr>
                <w:b/>
              </w:rPr>
              <w:t>ng target popula</w:t>
            </w:r>
            <w:r w:rsidRPr="00F810E0">
              <w:rPr>
                <w:rFonts w:ascii="Calibri" w:eastAsia="Calibri" w:hAnsi="Calibri" w:cs="Calibri"/>
                <w:b/>
              </w:rPr>
              <w:t>ti</w:t>
            </w:r>
            <w:r w:rsidRPr="00F810E0">
              <w:rPr>
                <w:b/>
              </w:rPr>
              <w:t>on needs, and /or leveraging new funding opportuni</w:t>
            </w:r>
            <w:r w:rsidRPr="00F810E0">
              <w:rPr>
                <w:rFonts w:ascii="Calibri" w:eastAsia="Calibri" w:hAnsi="Calibri" w:cs="Calibri"/>
                <w:b/>
              </w:rPr>
              <w:t>ti</w:t>
            </w:r>
            <w:r w:rsidRPr="00F810E0">
              <w:rPr>
                <w:b/>
              </w:rPr>
              <w:t>es. The health center is involved in partnerships that focus on developing community-level systems of care, including consolida</w:t>
            </w:r>
            <w:r w:rsidRPr="00F810E0">
              <w:rPr>
                <w:rFonts w:ascii="Calibri" w:eastAsia="Calibri" w:hAnsi="Calibri" w:cs="Calibri"/>
                <w:b/>
              </w:rPr>
              <w:t>ti</w:t>
            </w:r>
            <w:r w:rsidRPr="00F810E0">
              <w:rPr>
                <w:b/>
              </w:rPr>
              <w:t xml:space="preserve">on of redundant services. </w:t>
            </w:r>
          </w:p>
          <w:p w14:paraId="0FCE7776" w14:textId="77777777" w:rsidR="00F810E0" w:rsidRDefault="00F810E0" w:rsidP="00484C94">
            <w:pPr>
              <w:contextualSpacing/>
              <w:rPr>
                <w:b/>
              </w:rPr>
            </w:pPr>
          </w:p>
        </w:tc>
      </w:tr>
      <w:tr w:rsidR="00F810E0" w14:paraId="0F8B5FC4" w14:textId="77777777" w:rsidTr="00E570BB">
        <w:trPr>
          <w:trHeight w:val="530"/>
        </w:trPr>
        <w:tc>
          <w:tcPr>
            <w:tcW w:w="2590" w:type="dxa"/>
            <w:vMerge/>
            <w:tcBorders>
              <w:bottom w:val="single" w:sz="4" w:space="0" w:color="auto"/>
            </w:tcBorders>
          </w:tcPr>
          <w:p w14:paraId="182484F4" w14:textId="77777777" w:rsidR="00F810E0" w:rsidRPr="0046562A" w:rsidRDefault="00F810E0" w:rsidP="00484C94">
            <w:pPr>
              <w:rPr>
                <w:b/>
                <w:color w:val="FFFFFF" w:themeColor="background1"/>
              </w:rPr>
            </w:pPr>
          </w:p>
        </w:tc>
        <w:tc>
          <w:tcPr>
            <w:tcW w:w="3435" w:type="dxa"/>
            <w:shd w:val="clear" w:color="auto" w:fill="auto"/>
          </w:tcPr>
          <w:p w14:paraId="4C0D424E" w14:textId="77777777" w:rsidR="00F810E0" w:rsidRPr="0046562A" w:rsidRDefault="00F810E0"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33B596FC" w14:textId="77777777" w:rsidR="00F810E0" w:rsidRPr="007D75AD" w:rsidRDefault="00F810E0"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586E038F" w14:textId="77777777" w:rsidR="00F810E0" w:rsidRPr="007D75AD" w:rsidRDefault="00F810E0"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731FAA28" w14:textId="45EF646C" w:rsidR="00F810E0" w:rsidRPr="00E570BB" w:rsidRDefault="00F810E0" w:rsidP="00C54C80">
      <w:pPr>
        <w:spacing w:after="0"/>
        <w:rPr>
          <w:b/>
          <w:sz w:val="24"/>
          <w:szCs w:val="24"/>
        </w:rPr>
      </w:pPr>
    </w:p>
    <w:tbl>
      <w:tblPr>
        <w:tblStyle w:val="TableGrid"/>
        <w:tblW w:w="0" w:type="auto"/>
        <w:tblLook w:val="04A0" w:firstRow="1" w:lastRow="0" w:firstColumn="1" w:lastColumn="0" w:noHBand="0" w:noVBand="1"/>
      </w:tblPr>
      <w:tblGrid>
        <w:gridCol w:w="2590"/>
        <w:gridCol w:w="3435"/>
        <w:gridCol w:w="3780"/>
        <w:gridCol w:w="3145"/>
      </w:tblGrid>
      <w:tr w:rsidR="00F810E0" w14:paraId="0A97F6EF" w14:textId="77777777" w:rsidTr="00E570BB">
        <w:trPr>
          <w:trHeight w:val="1907"/>
        </w:trPr>
        <w:tc>
          <w:tcPr>
            <w:tcW w:w="2590" w:type="dxa"/>
            <w:vMerge w:val="restart"/>
          </w:tcPr>
          <w:p w14:paraId="1C2919CF" w14:textId="22F7FE62" w:rsidR="00F810E0" w:rsidRPr="00C54C80" w:rsidRDefault="00F810E0" w:rsidP="00C54C80">
            <w:pPr>
              <w:pStyle w:val="ListParagraph"/>
              <w:numPr>
                <w:ilvl w:val="0"/>
                <w:numId w:val="23"/>
              </w:numPr>
              <w:rPr>
                <w:b/>
                <w:sz w:val="24"/>
                <w:szCs w:val="24"/>
              </w:rPr>
            </w:pPr>
            <w:r w:rsidRPr="00C54C80">
              <w:rPr>
                <w:b/>
                <w:sz w:val="24"/>
                <w:szCs w:val="24"/>
              </w:rPr>
              <w:t>The health center partners with local hospitals and specialists to meet the goals of the payment reform models.</w:t>
            </w:r>
            <w:r w:rsidR="00301F64" w:rsidRPr="00301F64">
              <w:rPr>
                <w:b/>
                <w:sz w:val="24"/>
                <w:szCs w:val="24"/>
                <w:vertAlign w:val="superscript"/>
              </w:rPr>
              <w:t xml:space="preserve"> 1</w:t>
            </w:r>
          </w:p>
        </w:tc>
        <w:tc>
          <w:tcPr>
            <w:tcW w:w="3435" w:type="dxa"/>
          </w:tcPr>
          <w:p w14:paraId="15A72E44" w14:textId="5537DCDE" w:rsidR="00F810E0" w:rsidRDefault="00F810E0" w:rsidP="00484C94">
            <w:pPr>
              <w:rPr>
                <w:b/>
              </w:rPr>
            </w:pPr>
            <w:r w:rsidRPr="00F810E0">
              <w:rPr>
                <w:b/>
              </w:rPr>
              <w:t xml:space="preserve">The health center has established positive working relationships with hospitals and specialists in the service area. The health center has participated in community needs assessment activities conducted by not for profit hospitals. The health center has a detailed understanding of the motivations and challenges driving hospital and specialty practice partnership eff orts and participation </w:t>
            </w:r>
            <w:r w:rsidR="00EC622E">
              <w:rPr>
                <w:b/>
              </w:rPr>
              <w:t xml:space="preserve">in payment reform initiatives. </w:t>
            </w:r>
          </w:p>
        </w:tc>
        <w:tc>
          <w:tcPr>
            <w:tcW w:w="3780" w:type="dxa"/>
          </w:tcPr>
          <w:p w14:paraId="1B9D3889" w14:textId="5A2524DF" w:rsidR="00F810E0" w:rsidRDefault="00F810E0" w:rsidP="00EC622E">
            <w:pPr>
              <w:rPr>
                <w:b/>
              </w:rPr>
            </w:pPr>
            <w:r w:rsidRPr="00F810E0">
              <w:rPr>
                <w:b/>
              </w:rPr>
              <w:t xml:space="preserve">The health center has participated in shared service delivery models including co-location of services, or other focused collaborations with specific utilization and/or health outcome goals, such as hospital diversion programs or service integration. The health center, hospital and /or specialty groups have together analyzed utilization patterns and service delivery needs of the service area population, and opportunities to address them. </w:t>
            </w:r>
          </w:p>
        </w:tc>
        <w:tc>
          <w:tcPr>
            <w:tcW w:w="3145" w:type="dxa"/>
          </w:tcPr>
          <w:p w14:paraId="29E2B1EE" w14:textId="77777777" w:rsidR="00F810E0" w:rsidRPr="00F810E0" w:rsidRDefault="00F810E0" w:rsidP="00F810E0">
            <w:pPr>
              <w:rPr>
                <w:b/>
              </w:rPr>
            </w:pPr>
            <w:r w:rsidRPr="00F810E0">
              <w:rPr>
                <w:b/>
              </w:rPr>
              <w:t xml:space="preserve">The health center and hospital/specialty groups have developed new product/services to meet target population needs or to take advantage of new payment reform opportunities. The health center has analyzed the cost-effectiveness and outcomes of partnership efforts. </w:t>
            </w:r>
          </w:p>
          <w:p w14:paraId="6F181985" w14:textId="77777777" w:rsidR="00F810E0" w:rsidRDefault="00F810E0" w:rsidP="00484C94">
            <w:pPr>
              <w:contextualSpacing/>
              <w:rPr>
                <w:b/>
              </w:rPr>
            </w:pPr>
          </w:p>
        </w:tc>
      </w:tr>
      <w:tr w:rsidR="00F810E0" w14:paraId="7F0A4A84" w14:textId="77777777" w:rsidTr="00484C94">
        <w:trPr>
          <w:trHeight w:val="530"/>
        </w:trPr>
        <w:tc>
          <w:tcPr>
            <w:tcW w:w="2590" w:type="dxa"/>
            <w:vMerge/>
          </w:tcPr>
          <w:p w14:paraId="02E8ECCB" w14:textId="77777777" w:rsidR="00F810E0" w:rsidRPr="0046562A" w:rsidRDefault="00F810E0" w:rsidP="00484C94">
            <w:pPr>
              <w:rPr>
                <w:b/>
                <w:color w:val="FFFFFF" w:themeColor="background1"/>
              </w:rPr>
            </w:pPr>
          </w:p>
        </w:tc>
        <w:tc>
          <w:tcPr>
            <w:tcW w:w="3435" w:type="dxa"/>
            <w:shd w:val="clear" w:color="auto" w:fill="auto"/>
          </w:tcPr>
          <w:p w14:paraId="3CD0E38A" w14:textId="77777777" w:rsidR="00F810E0" w:rsidRPr="0046562A" w:rsidRDefault="00F810E0" w:rsidP="00484C94">
            <w:pPr>
              <w:tabs>
                <w:tab w:val="left" w:pos="254"/>
                <w:tab w:val="left" w:pos="1343"/>
                <w:tab w:val="left" w:pos="2523"/>
              </w:tabs>
              <w:jc w:val="both"/>
              <w:rPr>
                <w:b/>
                <w:color w:val="000000" w:themeColor="text1"/>
                <w:sz w:val="28"/>
                <w:szCs w:val="28"/>
              </w:rPr>
            </w:pPr>
            <w:r>
              <w:rPr>
                <w:b/>
                <w:color w:val="000000" w:themeColor="text1"/>
                <w:sz w:val="28"/>
                <w:szCs w:val="28"/>
              </w:rPr>
              <w:tab/>
              <w:t>1</w:t>
            </w:r>
            <w:r>
              <w:rPr>
                <w:b/>
                <w:color w:val="000000" w:themeColor="text1"/>
                <w:sz w:val="28"/>
                <w:szCs w:val="28"/>
              </w:rPr>
              <w:tab/>
              <w:t>2</w:t>
            </w:r>
            <w:r>
              <w:rPr>
                <w:b/>
                <w:color w:val="000000" w:themeColor="text1"/>
                <w:sz w:val="28"/>
                <w:szCs w:val="28"/>
              </w:rPr>
              <w:tab/>
              <w:t>3</w:t>
            </w:r>
          </w:p>
        </w:tc>
        <w:tc>
          <w:tcPr>
            <w:tcW w:w="3780" w:type="dxa"/>
            <w:shd w:val="clear" w:color="auto" w:fill="auto"/>
          </w:tcPr>
          <w:p w14:paraId="34B5FD07" w14:textId="77777777" w:rsidR="00F810E0" w:rsidRPr="007D75AD" w:rsidRDefault="00F810E0" w:rsidP="00484C94">
            <w:pPr>
              <w:tabs>
                <w:tab w:val="left" w:pos="1060"/>
                <w:tab w:val="left" w:pos="2140"/>
                <w:tab w:val="left" w:pos="3130"/>
              </w:tabs>
              <w:rPr>
                <w:b/>
                <w:color w:val="000000" w:themeColor="text1"/>
                <w:sz w:val="28"/>
                <w:szCs w:val="28"/>
              </w:rPr>
            </w:pPr>
            <w:r>
              <w:rPr>
                <w:b/>
                <w:color w:val="000000" w:themeColor="text1"/>
                <w:sz w:val="28"/>
                <w:szCs w:val="28"/>
              </w:rPr>
              <w:t>4</w:t>
            </w:r>
            <w:r>
              <w:rPr>
                <w:b/>
                <w:color w:val="000000" w:themeColor="text1"/>
                <w:sz w:val="28"/>
                <w:szCs w:val="28"/>
              </w:rPr>
              <w:tab/>
              <w:t>5</w:t>
            </w:r>
            <w:r>
              <w:rPr>
                <w:b/>
                <w:color w:val="000000" w:themeColor="text1"/>
                <w:sz w:val="28"/>
                <w:szCs w:val="28"/>
              </w:rPr>
              <w:tab/>
              <w:t>6</w:t>
            </w:r>
            <w:r>
              <w:rPr>
                <w:b/>
                <w:color w:val="000000" w:themeColor="text1"/>
                <w:sz w:val="28"/>
                <w:szCs w:val="28"/>
              </w:rPr>
              <w:tab/>
              <w:t>7</w:t>
            </w:r>
          </w:p>
        </w:tc>
        <w:tc>
          <w:tcPr>
            <w:tcW w:w="3145" w:type="dxa"/>
            <w:shd w:val="clear" w:color="auto" w:fill="auto"/>
          </w:tcPr>
          <w:p w14:paraId="44B8C27F" w14:textId="77777777" w:rsidR="00F810E0" w:rsidRPr="007D75AD" w:rsidRDefault="00F810E0" w:rsidP="00484C94">
            <w:pPr>
              <w:tabs>
                <w:tab w:val="left" w:pos="340"/>
                <w:tab w:val="left" w:pos="1312"/>
                <w:tab w:val="left" w:pos="2211"/>
              </w:tabs>
              <w:rPr>
                <w:b/>
                <w:color w:val="000000" w:themeColor="text1"/>
                <w:sz w:val="28"/>
                <w:szCs w:val="28"/>
              </w:rPr>
            </w:pPr>
            <w:r>
              <w:rPr>
                <w:b/>
                <w:color w:val="000000" w:themeColor="text1"/>
                <w:sz w:val="28"/>
                <w:szCs w:val="28"/>
              </w:rPr>
              <w:tab/>
              <w:t>8</w:t>
            </w:r>
            <w:r>
              <w:rPr>
                <w:b/>
                <w:color w:val="000000" w:themeColor="text1"/>
                <w:sz w:val="28"/>
                <w:szCs w:val="28"/>
              </w:rPr>
              <w:tab/>
              <w:t>9</w:t>
            </w:r>
            <w:r>
              <w:rPr>
                <w:b/>
                <w:color w:val="000000" w:themeColor="text1"/>
                <w:sz w:val="28"/>
                <w:szCs w:val="28"/>
              </w:rPr>
              <w:tab/>
              <w:t>10</w:t>
            </w:r>
          </w:p>
        </w:tc>
      </w:tr>
    </w:tbl>
    <w:p w14:paraId="1ADC2493" w14:textId="77777777" w:rsidR="00F810E0" w:rsidRPr="00F810E0" w:rsidRDefault="00F810E0" w:rsidP="00F810E0">
      <w:pPr>
        <w:spacing w:after="0"/>
        <w:rPr>
          <w:b/>
        </w:rPr>
      </w:pPr>
    </w:p>
    <w:p w14:paraId="59854B13" w14:textId="5E9383C2" w:rsidR="007A6091" w:rsidRPr="00B67D06" w:rsidRDefault="009A04F1" w:rsidP="00B67D06">
      <w:pPr>
        <w:spacing w:after="0"/>
        <w:rPr>
          <w:b/>
          <w:sz w:val="28"/>
          <w:szCs w:val="28"/>
        </w:rPr>
      </w:pPr>
      <w:r w:rsidRPr="00B67D06">
        <w:rPr>
          <w:b/>
          <w:sz w:val="28"/>
          <w:szCs w:val="28"/>
        </w:rPr>
        <w:t>Item Source:</w:t>
      </w:r>
    </w:p>
    <w:p w14:paraId="5C3299CB" w14:textId="10D368BA" w:rsidR="009A04F1" w:rsidRDefault="009A04F1" w:rsidP="00AC1A71">
      <w:pPr>
        <w:pStyle w:val="ListParagraph"/>
        <w:spacing w:after="0"/>
        <w:rPr>
          <w:b/>
        </w:rPr>
      </w:pPr>
    </w:p>
    <w:p w14:paraId="7A76459E" w14:textId="150C7E76" w:rsidR="008751A1" w:rsidRDefault="008751A1" w:rsidP="008751A1">
      <w:pPr>
        <w:pStyle w:val="ListParagraph"/>
        <w:numPr>
          <w:ilvl w:val="0"/>
          <w:numId w:val="24"/>
        </w:numPr>
        <w:spacing w:after="0"/>
        <w:rPr>
          <w:b/>
        </w:rPr>
      </w:pPr>
      <w:r>
        <w:rPr>
          <w:b/>
        </w:rPr>
        <w:t>National Association of Community Health Centers “NACHC Payment Reform Readiness Assessment” Tool</w:t>
      </w:r>
      <w:r>
        <w:rPr>
          <w:b/>
        </w:rPr>
        <w:br/>
      </w:r>
      <w:hyperlink r:id="rId9" w:history="1">
        <w:r w:rsidRPr="00561DAA">
          <w:rPr>
            <w:rStyle w:val="Hyperlink"/>
          </w:rPr>
          <w:t>http://www.nachc.org/wp-content/uploads/2015/11/NACHC_PR_ReadinessAssessmentTool_Final_CORRECTED_8.5.2014-2.pdf</w:t>
        </w:r>
      </w:hyperlink>
    </w:p>
    <w:p w14:paraId="28133F3E" w14:textId="33576D36" w:rsidR="009A04F1" w:rsidRDefault="008751A1" w:rsidP="008751A1">
      <w:pPr>
        <w:pStyle w:val="ListParagraph"/>
        <w:numPr>
          <w:ilvl w:val="0"/>
          <w:numId w:val="24"/>
        </w:numPr>
        <w:spacing w:after="0"/>
        <w:rPr>
          <w:b/>
        </w:rPr>
      </w:pPr>
      <w:r>
        <w:rPr>
          <w:b/>
        </w:rPr>
        <w:t>Safety Net Medical Home Initiative “Patient-Centered Medical Home Assessment” Tool</w:t>
      </w:r>
      <w:r>
        <w:rPr>
          <w:b/>
        </w:rPr>
        <w:br/>
      </w:r>
      <w:hyperlink r:id="rId10" w:history="1">
        <w:r w:rsidRPr="00561DAA">
          <w:rPr>
            <w:rStyle w:val="Hyperlink"/>
          </w:rPr>
          <w:t>http://www.safetynetmedicalhome.org/sites/default/files/PCMH-A.pdf</w:t>
        </w:r>
      </w:hyperlink>
    </w:p>
    <w:p w14:paraId="68E5418B" w14:textId="73A2CF88" w:rsidR="009A04F1" w:rsidRDefault="008751A1" w:rsidP="00AB160E">
      <w:pPr>
        <w:pStyle w:val="ListParagraph"/>
        <w:numPr>
          <w:ilvl w:val="0"/>
          <w:numId w:val="24"/>
        </w:numPr>
        <w:spacing w:after="0"/>
        <w:rPr>
          <w:b/>
        </w:rPr>
      </w:pPr>
      <w:r>
        <w:rPr>
          <w:b/>
        </w:rPr>
        <w:t>Transforming Clinical Practice Initiative “Practice Assessment Tool 2.0”</w:t>
      </w:r>
      <w:r w:rsidR="00AB160E">
        <w:rPr>
          <w:b/>
        </w:rPr>
        <w:br/>
      </w:r>
      <w:hyperlink r:id="rId11" w:history="1">
        <w:r w:rsidR="00AB160E" w:rsidRPr="00561DAA">
          <w:rPr>
            <w:rStyle w:val="Hyperlink"/>
          </w:rPr>
          <w:t>http://calquality.org/storage/documents/pat2.0%20and%20part%20guide%20041916.pdf</w:t>
        </w:r>
      </w:hyperlink>
    </w:p>
    <w:p w14:paraId="28CD013E" w14:textId="1CE1E0B2" w:rsidR="00B67D06" w:rsidRDefault="00B67D06" w:rsidP="00B67D06">
      <w:pPr>
        <w:pStyle w:val="ListParagraph"/>
        <w:numPr>
          <w:ilvl w:val="0"/>
          <w:numId w:val="24"/>
        </w:numPr>
        <w:spacing w:after="0"/>
        <w:rPr>
          <w:b/>
        </w:rPr>
      </w:pPr>
      <w:r>
        <w:rPr>
          <w:b/>
        </w:rPr>
        <w:t>Learning from Effective Ambulatory Practices initiative “Primary Care Team Guide Assessment”</w:t>
      </w:r>
      <w:r>
        <w:rPr>
          <w:b/>
        </w:rPr>
        <w:br/>
      </w:r>
      <w:hyperlink r:id="rId12" w:history="1">
        <w:r w:rsidRPr="00561DAA">
          <w:rPr>
            <w:rStyle w:val="Hyperlink"/>
          </w:rPr>
          <w:t>http://www.improvingprimarycare.org/assessment/full</w:t>
        </w:r>
      </w:hyperlink>
    </w:p>
    <w:p w14:paraId="369B4837" w14:textId="19EF453F" w:rsidR="00B67D06" w:rsidRDefault="00B67D06" w:rsidP="00B67D06">
      <w:pPr>
        <w:pStyle w:val="ListParagraph"/>
        <w:numPr>
          <w:ilvl w:val="0"/>
          <w:numId w:val="24"/>
        </w:numPr>
        <w:spacing w:after="0"/>
        <w:rPr>
          <w:b/>
        </w:rPr>
      </w:pPr>
      <w:r>
        <w:rPr>
          <w:b/>
        </w:rPr>
        <w:t>Certified Community Behavioral Health Clinics “Integrated Certification Criteria Feasibility and Readiness Tool”</w:t>
      </w:r>
      <w:r>
        <w:rPr>
          <w:b/>
        </w:rPr>
        <w:br/>
      </w:r>
      <w:hyperlink r:id="rId13" w:history="1">
        <w:r w:rsidRPr="00561DAA">
          <w:rPr>
            <w:rStyle w:val="Hyperlink"/>
          </w:rPr>
          <w:t>https://www.thenationalcouncil.org/wp-content/uploads/2015/06/CCBHC-Criteria-Readiness-Assessment-FINAL-EFORM-5-29-15-2.pdf</w:t>
        </w:r>
      </w:hyperlink>
    </w:p>
    <w:p w14:paraId="1151FB93" w14:textId="275CFABF" w:rsidR="008751A1" w:rsidRDefault="00B67D06" w:rsidP="008751A1">
      <w:pPr>
        <w:pStyle w:val="ListParagraph"/>
        <w:numPr>
          <w:ilvl w:val="0"/>
          <w:numId w:val="24"/>
        </w:numPr>
        <w:spacing w:after="0"/>
        <w:rPr>
          <w:b/>
        </w:rPr>
      </w:pPr>
      <w:r>
        <w:rPr>
          <w:b/>
        </w:rPr>
        <w:t xml:space="preserve">Measure created for RWJF Delta Center Initiative </w:t>
      </w:r>
    </w:p>
    <w:p w14:paraId="05FD3D69" w14:textId="77777777" w:rsidR="00B67D06" w:rsidRPr="00B67D06" w:rsidRDefault="00B67D06" w:rsidP="00B67D06">
      <w:pPr>
        <w:spacing w:after="0"/>
        <w:rPr>
          <w:b/>
        </w:rPr>
      </w:pPr>
    </w:p>
    <w:p w14:paraId="0078151F" w14:textId="207F7E9F" w:rsidR="008751A1" w:rsidRPr="00176154" w:rsidRDefault="008751A1" w:rsidP="00AC1A71">
      <w:pPr>
        <w:pStyle w:val="ListParagraph"/>
        <w:spacing w:after="0"/>
        <w:rPr>
          <w:b/>
        </w:rPr>
      </w:pPr>
    </w:p>
    <w:sectPr w:rsidR="008751A1" w:rsidRPr="00176154" w:rsidSect="00EC622E">
      <w:headerReference w:type="default" r:id="rId14"/>
      <w:footerReference w:type="default" r:id="rId15"/>
      <w:pgSz w:w="15840" w:h="12240" w:orient="landscape"/>
      <w:pgMar w:top="1440" w:right="1440" w:bottom="45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FDB32" w14:textId="77777777" w:rsidR="003F13A0" w:rsidRDefault="003F13A0" w:rsidP="00F77AAC">
      <w:pPr>
        <w:spacing w:after="0" w:line="240" w:lineRule="auto"/>
      </w:pPr>
      <w:r>
        <w:separator/>
      </w:r>
    </w:p>
  </w:endnote>
  <w:endnote w:type="continuationSeparator" w:id="0">
    <w:p w14:paraId="0B93EC5A" w14:textId="77777777" w:rsidR="003F13A0" w:rsidRDefault="003F13A0" w:rsidP="00F7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920068"/>
      <w:docPartObj>
        <w:docPartGallery w:val="Page Numbers (Bottom of Page)"/>
        <w:docPartUnique/>
      </w:docPartObj>
    </w:sdtPr>
    <w:sdtEndPr>
      <w:rPr>
        <w:noProof/>
      </w:rPr>
    </w:sdtEndPr>
    <w:sdtContent>
      <w:p w14:paraId="785CBDEE" w14:textId="7F3A0C8D" w:rsidR="003F13A0" w:rsidRDefault="003F13A0">
        <w:pPr>
          <w:pStyle w:val="Footer"/>
          <w:jc w:val="right"/>
        </w:pPr>
        <w:r>
          <w:fldChar w:fldCharType="begin"/>
        </w:r>
        <w:r>
          <w:instrText xml:space="preserve"> PAGE   \* MERGEFORMAT </w:instrText>
        </w:r>
        <w:r>
          <w:fldChar w:fldCharType="separate"/>
        </w:r>
        <w:r w:rsidR="00FA57D8">
          <w:rPr>
            <w:noProof/>
          </w:rPr>
          <w:t>2</w:t>
        </w:r>
        <w:r>
          <w:rPr>
            <w:noProof/>
          </w:rPr>
          <w:fldChar w:fldCharType="end"/>
        </w:r>
      </w:p>
    </w:sdtContent>
  </w:sdt>
  <w:p w14:paraId="24CC7076" w14:textId="77777777" w:rsidR="003F13A0" w:rsidRDefault="003F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04EBB" w14:textId="77777777" w:rsidR="003F13A0" w:rsidRDefault="003F13A0" w:rsidP="00F77AAC">
      <w:pPr>
        <w:spacing w:after="0" w:line="240" w:lineRule="auto"/>
      </w:pPr>
      <w:r>
        <w:separator/>
      </w:r>
    </w:p>
  </w:footnote>
  <w:footnote w:type="continuationSeparator" w:id="0">
    <w:p w14:paraId="60967A17" w14:textId="77777777" w:rsidR="003F13A0" w:rsidRDefault="003F13A0" w:rsidP="00F7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07CA" w14:textId="2FFFF856" w:rsidR="003F13A0" w:rsidRDefault="003F13A0">
    <w:pPr>
      <w:pStyle w:val="Header"/>
    </w:pPr>
    <w:r>
      <w:rPr>
        <w:noProof/>
      </w:rPr>
      <w:drawing>
        <wp:anchor distT="0" distB="0" distL="114300" distR="114300" simplePos="0" relativeHeight="251658240" behindDoc="1" locked="0" layoutInCell="1" allowOverlap="1" wp14:anchorId="6CE47A0E" wp14:editId="36DF9A8F">
          <wp:simplePos x="0" y="0"/>
          <wp:positionH relativeFrom="column">
            <wp:posOffset>95249</wp:posOffset>
          </wp:positionH>
          <wp:positionV relativeFrom="paragraph">
            <wp:posOffset>-209550</wp:posOffset>
          </wp:positionV>
          <wp:extent cx="1095375" cy="717471"/>
          <wp:effectExtent l="0" t="0" r="0" b="6985"/>
          <wp:wrapNone/>
          <wp:docPr id="18" name="Picture 18" descr="Delta Center for a Thriving Safety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ta Center for a Thriving Safety 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248" cy="7259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775E"/>
    <w:multiLevelType w:val="hybridMultilevel"/>
    <w:tmpl w:val="3FE833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493FCD"/>
    <w:multiLevelType w:val="hybridMultilevel"/>
    <w:tmpl w:val="B552B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A6BCA"/>
    <w:multiLevelType w:val="hybridMultilevel"/>
    <w:tmpl w:val="F9B63D60"/>
    <w:lvl w:ilvl="0" w:tplc="FE1E5B7E">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B3520D"/>
    <w:multiLevelType w:val="hybridMultilevel"/>
    <w:tmpl w:val="15385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C42810"/>
    <w:multiLevelType w:val="hybridMultilevel"/>
    <w:tmpl w:val="5D781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1414DA"/>
    <w:multiLevelType w:val="hybridMultilevel"/>
    <w:tmpl w:val="26BEB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AB49C4"/>
    <w:multiLevelType w:val="hybridMultilevel"/>
    <w:tmpl w:val="FD0C4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FE2384">
      <w:start w:val="1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40BEA"/>
    <w:multiLevelType w:val="hybridMultilevel"/>
    <w:tmpl w:val="662E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60357"/>
    <w:multiLevelType w:val="hybridMultilevel"/>
    <w:tmpl w:val="AF6C7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04D58"/>
    <w:multiLevelType w:val="hybridMultilevel"/>
    <w:tmpl w:val="C84A46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31F0192"/>
    <w:multiLevelType w:val="hybridMultilevel"/>
    <w:tmpl w:val="B4940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16870"/>
    <w:multiLevelType w:val="hybridMultilevel"/>
    <w:tmpl w:val="0088C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FE2384">
      <w:start w:val="1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C21FE"/>
    <w:multiLevelType w:val="hybridMultilevel"/>
    <w:tmpl w:val="0088C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FE2384">
      <w:start w:val="1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A23FA"/>
    <w:multiLevelType w:val="hybridMultilevel"/>
    <w:tmpl w:val="03369016"/>
    <w:lvl w:ilvl="0" w:tplc="B98A9B1C">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5633A1"/>
    <w:multiLevelType w:val="hybridMultilevel"/>
    <w:tmpl w:val="CA94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C0E50"/>
    <w:multiLevelType w:val="hybridMultilevel"/>
    <w:tmpl w:val="7B20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74BDA"/>
    <w:multiLevelType w:val="hybridMultilevel"/>
    <w:tmpl w:val="3EE65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C750C"/>
    <w:multiLevelType w:val="hybridMultilevel"/>
    <w:tmpl w:val="3738C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5725B"/>
    <w:multiLevelType w:val="hybridMultilevel"/>
    <w:tmpl w:val="24148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5FE2384">
      <w:start w:val="1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B732B"/>
    <w:multiLevelType w:val="hybridMultilevel"/>
    <w:tmpl w:val="02E6A6EA"/>
    <w:lvl w:ilvl="0" w:tplc="7DBC2550">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17288"/>
    <w:multiLevelType w:val="hybridMultilevel"/>
    <w:tmpl w:val="559E1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67DE1"/>
    <w:multiLevelType w:val="hybridMultilevel"/>
    <w:tmpl w:val="0A64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65176"/>
    <w:multiLevelType w:val="hybridMultilevel"/>
    <w:tmpl w:val="ADCCFD90"/>
    <w:lvl w:ilvl="0" w:tplc="0409000F">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F233CC"/>
    <w:multiLevelType w:val="hybridMultilevel"/>
    <w:tmpl w:val="9AC62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5"/>
  </w:num>
  <w:num w:numId="3">
    <w:abstractNumId w:val="3"/>
  </w:num>
  <w:num w:numId="4">
    <w:abstractNumId w:val="4"/>
  </w:num>
  <w:num w:numId="5">
    <w:abstractNumId w:val="10"/>
  </w:num>
  <w:num w:numId="6">
    <w:abstractNumId w:val="21"/>
  </w:num>
  <w:num w:numId="7">
    <w:abstractNumId w:val="14"/>
  </w:num>
  <w:num w:numId="8">
    <w:abstractNumId w:val="7"/>
  </w:num>
  <w:num w:numId="9">
    <w:abstractNumId w:val="1"/>
  </w:num>
  <w:num w:numId="10">
    <w:abstractNumId w:val="16"/>
  </w:num>
  <w:num w:numId="11">
    <w:abstractNumId w:val="9"/>
  </w:num>
  <w:num w:numId="12">
    <w:abstractNumId w:val="17"/>
  </w:num>
  <w:num w:numId="13">
    <w:abstractNumId w:val="8"/>
  </w:num>
  <w:num w:numId="14">
    <w:abstractNumId w:val="23"/>
  </w:num>
  <w:num w:numId="15">
    <w:abstractNumId w:val="18"/>
  </w:num>
  <w:num w:numId="16">
    <w:abstractNumId w:val="5"/>
  </w:num>
  <w:num w:numId="17">
    <w:abstractNumId w:val="12"/>
  </w:num>
  <w:num w:numId="18">
    <w:abstractNumId w:val="0"/>
  </w:num>
  <w:num w:numId="19">
    <w:abstractNumId w:val="11"/>
  </w:num>
  <w:num w:numId="20">
    <w:abstractNumId w:val="19"/>
  </w:num>
  <w:num w:numId="21">
    <w:abstractNumId w:val="13"/>
  </w:num>
  <w:num w:numId="22">
    <w:abstractNumId w:val="20"/>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2F"/>
    <w:rsid w:val="000117B0"/>
    <w:rsid w:val="000325BD"/>
    <w:rsid w:val="0005244C"/>
    <w:rsid w:val="00056514"/>
    <w:rsid w:val="000728A2"/>
    <w:rsid w:val="00073522"/>
    <w:rsid w:val="000A0091"/>
    <w:rsid w:val="000A418B"/>
    <w:rsid w:val="000C4C11"/>
    <w:rsid w:val="000F0D58"/>
    <w:rsid w:val="000F743C"/>
    <w:rsid w:val="00105C86"/>
    <w:rsid w:val="00106F5D"/>
    <w:rsid w:val="00110ACF"/>
    <w:rsid w:val="00141AEB"/>
    <w:rsid w:val="00143444"/>
    <w:rsid w:val="00151B2F"/>
    <w:rsid w:val="00164CFE"/>
    <w:rsid w:val="00176154"/>
    <w:rsid w:val="0019004B"/>
    <w:rsid w:val="00193E34"/>
    <w:rsid w:val="00197692"/>
    <w:rsid w:val="001978FD"/>
    <w:rsid w:val="001A3404"/>
    <w:rsid w:val="001B0C49"/>
    <w:rsid w:val="001C303C"/>
    <w:rsid w:val="001D1B2F"/>
    <w:rsid w:val="001E250D"/>
    <w:rsid w:val="001F1560"/>
    <w:rsid w:val="001F670A"/>
    <w:rsid w:val="00206FAA"/>
    <w:rsid w:val="00264D86"/>
    <w:rsid w:val="00297D71"/>
    <w:rsid w:val="002A091F"/>
    <w:rsid w:val="002B0283"/>
    <w:rsid w:val="002D5FF7"/>
    <w:rsid w:val="002E2443"/>
    <w:rsid w:val="002F65A6"/>
    <w:rsid w:val="002F7D53"/>
    <w:rsid w:val="00301F64"/>
    <w:rsid w:val="00327600"/>
    <w:rsid w:val="00335EFD"/>
    <w:rsid w:val="00337E82"/>
    <w:rsid w:val="00347221"/>
    <w:rsid w:val="003749A2"/>
    <w:rsid w:val="003972DE"/>
    <w:rsid w:val="003A02AC"/>
    <w:rsid w:val="003B444E"/>
    <w:rsid w:val="003C1F23"/>
    <w:rsid w:val="003D4C87"/>
    <w:rsid w:val="003D52CB"/>
    <w:rsid w:val="003D6CE9"/>
    <w:rsid w:val="003F08C9"/>
    <w:rsid w:val="003F13A0"/>
    <w:rsid w:val="00405B89"/>
    <w:rsid w:val="004062A8"/>
    <w:rsid w:val="00415307"/>
    <w:rsid w:val="004220D3"/>
    <w:rsid w:val="004273A8"/>
    <w:rsid w:val="00434D78"/>
    <w:rsid w:val="00447AA3"/>
    <w:rsid w:val="004509FC"/>
    <w:rsid w:val="00456A2E"/>
    <w:rsid w:val="0046562A"/>
    <w:rsid w:val="004762A0"/>
    <w:rsid w:val="00484C94"/>
    <w:rsid w:val="00484D50"/>
    <w:rsid w:val="00493E9C"/>
    <w:rsid w:val="004B1CC8"/>
    <w:rsid w:val="004C21AB"/>
    <w:rsid w:val="005333C9"/>
    <w:rsid w:val="00552261"/>
    <w:rsid w:val="00585FE7"/>
    <w:rsid w:val="005A79B6"/>
    <w:rsid w:val="005B0F0A"/>
    <w:rsid w:val="005E6777"/>
    <w:rsid w:val="00636571"/>
    <w:rsid w:val="0064071C"/>
    <w:rsid w:val="0065590E"/>
    <w:rsid w:val="006901C6"/>
    <w:rsid w:val="00692628"/>
    <w:rsid w:val="006A6E85"/>
    <w:rsid w:val="006B42D5"/>
    <w:rsid w:val="00701F26"/>
    <w:rsid w:val="00733C4C"/>
    <w:rsid w:val="007479F5"/>
    <w:rsid w:val="00752678"/>
    <w:rsid w:val="00771096"/>
    <w:rsid w:val="007A452F"/>
    <w:rsid w:val="007A45A8"/>
    <w:rsid w:val="007A6091"/>
    <w:rsid w:val="007C2F59"/>
    <w:rsid w:val="007D75AD"/>
    <w:rsid w:val="007F105D"/>
    <w:rsid w:val="007F276A"/>
    <w:rsid w:val="007F5FC0"/>
    <w:rsid w:val="00824284"/>
    <w:rsid w:val="00837659"/>
    <w:rsid w:val="00843137"/>
    <w:rsid w:val="00856CFF"/>
    <w:rsid w:val="00865C0C"/>
    <w:rsid w:val="00871B82"/>
    <w:rsid w:val="008751A1"/>
    <w:rsid w:val="00894239"/>
    <w:rsid w:val="008A4420"/>
    <w:rsid w:val="008C4780"/>
    <w:rsid w:val="009118D4"/>
    <w:rsid w:val="00931F78"/>
    <w:rsid w:val="00932CA2"/>
    <w:rsid w:val="0093331C"/>
    <w:rsid w:val="009474AB"/>
    <w:rsid w:val="0097362F"/>
    <w:rsid w:val="009946E8"/>
    <w:rsid w:val="00997C2D"/>
    <w:rsid w:val="009A04F1"/>
    <w:rsid w:val="009B40DD"/>
    <w:rsid w:val="009C7BF7"/>
    <w:rsid w:val="009D5E87"/>
    <w:rsid w:val="009D655B"/>
    <w:rsid w:val="009E7E21"/>
    <w:rsid w:val="00A306FD"/>
    <w:rsid w:val="00A35DAB"/>
    <w:rsid w:val="00A45FB2"/>
    <w:rsid w:val="00A571D7"/>
    <w:rsid w:val="00A675DF"/>
    <w:rsid w:val="00A947F9"/>
    <w:rsid w:val="00A94A67"/>
    <w:rsid w:val="00A9624B"/>
    <w:rsid w:val="00AA4187"/>
    <w:rsid w:val="00AB160E"/>
    <w:rsid w:val="00AC0B14"/>
    <w:rsid w:val="00AC1A71"/>
    <w:rsid w:val="00AC3608"/>
    <w:rsid w:val="00AC5AE6"/>
    <w:rsid w:val="00AD46DE"/>
    <w:rsid w:val="00AE586D"/>
    <w:rsid w:val="00AF282C"/>
    <w:rsid w:val="00B03FED"/>
    <w:rsid w:val="00B249E9"/>
    <w:rsid w:val="00B36B97"/>
    <w:rsid w:val="00B37168"/>
    <w:rsid w:val="00B4788D"/>
    <w:rsid w:val="00B57692"/>
    <w:rsid w:val="00B67D06"/>
    <w:rsid w:val="00B67DD0"/>
    <w:rsid w:val="00B7476A"/>
    <w:rsid w:val="00B8568A"/>
    <w:rsid w:val="00B92692"/>
    <w:rsid w:val="00B96DAA"/>
    <w:rsid w:val="00BB1ED9"/>
    <w:rsid w:val="00BC24B6"/>
    <w:rsid w:val="00BD0EA5"/>
    <w:rsid w:val="00BE2A12"/>
    <w:rsid w:val="00C12D0E"/>
    <w:rsid w:val="00C22161"/>
    <w:rsid w:val="00C44A26"/>
    <w:rsid w:val="00C47284"/>
    <w:rsid w:val="00C54C80"/>
    <w:rsid w:val="00C63F7B"/>
    <w:rsid w:val="00C645DB"/>
    <w:rsid w:val="00C6476A"/>
    <w:rsid w:val="00C937E4"/>
    <w:rsid w:val="00CC5348"/>
    <w:rsid w:val="00CD000B"/>
    <w:rsid w:val="00CE47C1"/>
    <w:rsid w:val="00D04133"/>
    <w:rsid w:val="00D054B4"/>
    <w:rsid w:val="00D20303"/>
    <w:rsid w:val="00D234A8"/>
    <w:rsid w:val="00D42F74"/>
    <w:rsid w:val="00D46AD6"/>
    <w:rsid w:val="00D50122"/>
    <w:rsid w:val="00D6045A"/>
    <w:rsid w:val="00D73593"/>
    <w:rsid w:val="00D73637"/>
    <w:rsid w:val="00D74D61"/>
    <w:rsid w:val="00D93103"/>
    <w:rsid w:val="00DA1607"/>
    <w:rsid w:val="00DC10BC"/>
    <w:rsid w:val="00DC1B48"/>
    <w:rsid w:val="00DD5594"/>
    <w:rsid w:val="00E570BB"/>
    <w:rsid w:val="00E74D01"/>
    <w:rsid w:val="00E75147"/>
    <w:rsid w:val="00EC622E"/>
    <w:rsid w:val="00EF1C62"/>
    <w:rsid w:val="00F0783A"/>
    <w:rsid w:val="00F50531"/>
    <w:rsid w:val="00F6044B"/>
    <w:rsid w:val="00F709D0"/>
    <w:rsid w:val="00F77AAC"/>
    <w:rsid w:val="00F810E0"/>
    <w:rsid w:val="00FA0C99"/>
    <w:rsid w:val="00FA57D8"/>
    <w:rsid w:val="00FB2462"/>
    <w:rsid w:val="00FB563C"/>
    <w:rsid w:val="00FD7BCB"/>
    <w:rsid w:val="00FE5BEC"/>
    <w:rsid w:val="00FF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3184ED"/>
  <w15:chartTrackingRefBased/>
  <w15:docId w15:val="{5D014672-0865-4CD5-ACA6-8FD87DE0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6FAA"/>
    <w:rPr>
      <w:sz w:val="16"/>
      <w:szCs w:val="16"/>
    </w:rPr>
  </w:style>
  <w:style w:type="paragraph" w:styleId="CommentText">
    <w:name w:val="annotation text"/>
    <w:basedOn w:val="Normal"/>
    <w:link w:val="CommentTextChar"/>
    <w:uiPriority w:val="99"/>
    <w:semiHidden/>
    <w:unhideWhenUsed/>
    <w:rsid w:val="00206FAA"/>
    <w:pPr>
      <w:spacing w:line="240" w:lineRule="auto"/>
    </w:pPr>
    <w:rPr>
      <w:sz w:val="20"/>
      <w:szCs w:val="20"/>
    </w:rPr>
  </w:style>
  <w:style w:type="character" w:customStyle="1" w:styleId="CommentTextChar">
    <w:name w:val="Comment Text Char"/>
    <w:basedOn w:val="DefaultParagraphFont"/>
    <w:link w:val="CommentText"/>
    <w:uiPriority w:val="99"/>
    <w:semiHidden/>
    <w:rsid w:val="00206FAA"/>
    <w:rPr>
      <w:sz w:val="20"/>
      <w:szCs w:val="20"/>
    </w:rPr>
  </w:style>
  <w:style w:type="paragraph" w:styleId="CommentSubject">
    <w:name w:val="annotation subject"/>
    <w:basedOn w:val="CommentText"/>
    <w:next w:val="CommentText"/>
    <w:link w:val="CommentSubjectChar"/>
    <w:uiPriority w:val="99"/>
    <w:semiHidden/>
    <w:unhideWhenUsed/>
    <w:rsid w:val="00206FAA"/>
    <w:rPr>
      <w:b/>
      <w:bCs/>
    </w:rPr>
  </w:style>
  <w:style w:type="character" w:customStyle="1" w:styleId="CommentSubjectChar">
    <w:name w:val="Comment Subject Char"/>
    <w:basedOn w:val="CommentTextChar"/>
    <w:link w:val="CommentSubject"/>
    <w:uiPriority w:val="99"/>
    <w:semiHidden/>
    <w:rsid w:val="00206FAA"/>
    <w:rPr>
      <w:b/>
      <w:bCs/>
      <w:sz w:val="20"/>
      <w:szCs w:val="20"/>
    </w:rPr>
  </w:style>
  <w:style w:type="paragraph" w:styleId="BalloonText">
    <w:name w:val="Balloon Text"/>
    <w:basedOn w:val="Normal"/>
    <w:link w:val="BalloonTextChar"/>
    <w:uiPriority w:val="99"/>
    <w:semiHidden/>
    <w:unhideWhenUsed/>
    <w:rsid w:val="00206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FAA"/>
    <w:rPr>
      <w:rFonts w:ascii="Segoe UI" w:hAnsi="Segoe UI" w:cs="Segoe UI"/>
      <w:sz w:val="18"/>
      <w:szCs w:val="18"/>
    </w:rPr>
  </w:style>
  <w:style w:type="paragraph" w:styleId="Header">
    <w:name w:val="header"/>
    <w:basedOn w:val="Normal"/>
    <w:link w:val="HeaderChar"/>
    <w:uiPriority w:val="99"/>
    <w:unhideWhenUsed/>
    <w:rsid w:val="00F77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AAC"/>
  </w:style>
  <w:style w:type="paragraph" w:styleId="Footer">
    <w:name w:val="footer"/>
    <w:basedOn w:val="Normal"/>
    <w:link w:val="FooterChar"/>
    <w:uiPriority w:val="99"/>
    <w:unhideWhenUsed/>
    <w:rsid w:val="00F77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AAC"/>
  </w:style>
  <w:style w:type="paragraph" w:styleId="ListParagraph">
    <w:name w:val="List Paragraph"/>
    <w:basedOn w:val="Normal"/>
    <w:uiPriority w:val="34"/>
    <w:qFormat/>
    <w:rsid w:val="00F50531"/>
    <w:pPr>
      <w:ind w:left="720"/>
      <w:contextualSpacing/>
    </w:pPr>
  </w:style>
  <w:style w:type="table" w:styleId="TableGrid">
    <w:name w:val="Table Grid"/>
    <w:basedOn w:val="TableNormal"/>
    <w:uiPriority w:val="59"/>
    <w:rsid w:val="00F60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51A1"/>
    <w:rPr>
      <w:color w:val="0000FF" w:themeColor="hyperlink"/>
      <w:u w:val="single"/>
    </w:rPr>
  </w:style>
  <w:style w:type="character" w:styleId="UnresolvedMention">
    <w:name w:val="Unresolved Mention"/>
    <w:basedOn w:val="DefaultParagraphFont"/>
    <w:uiPriority w:val="99"/>
    <w:semiHidden/>
    <w:unhideWhenUsed/>
    <w:rsid w:val="00875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nationalcouncil.org/wp-content/uploads/2015/06/CCBHC-Criteria-Readiness-Assessment-FINAL-EFORM-5-29-15-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provingprimarycare.org/assessment/fu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quality.org/storage/documents/pat2.0%20and%20part%20guide%2004191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fetynetmedicalhome.org/sites/default/files/PCMH-A.pdf" TargetMode="External"/><Relationship Id="rId4" Type="http://schemas.openxmlformats.org/officeDocument/2006/relationships/settings" Target="settings.xml"/><Relationship Id="rId9" Type="http://schemas.openxmlformats.org/officeDocument/2006/relationships/hyperlink" Target="http://www.nachc.org/wp-content/uploads/2015/11/NACHC_PR_ReadinessAssessmentTool_Final_CORRECTED_8.5.2014-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4CE94-2DAB-40B9-9598-78CBAA43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Judith</dc:creator>
  <cp:keywords/>
  <dc:description/>
  <cp:lastModifiedBy>Frazier, Robert</cp:lastModifiedBy>
  <cp:revision>2</cp:revision>
  <cp:lastPrinted>2018-09-13T15:48:00Z</cp:lastPrinted>
  <dcterms:created xsi:type="dcterms:W3CDTF">2018-10-08T18:15:00Z</dcterms:created>
  <dcterms:modified xsi:type="dcterms:W3CDTF">2018-10-08T18:15:00Z</dcterms:modified>
</cp:coreProperties>
</file>